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4834" w14:textId="77777777" w:rsidR="00162C84" w:rsidRPr="00AC21E0" w:rsidRDefault="00000000">
      <w:pPr>
        <w:pStyle w:val="Standard"/>
        <w:jc w:val="center"/>
        <w:rPr>
          <w:sz w:val="28"/>
          <w:szCs w:val="28"/>
        </w:rPr>
      </w:pPr>
      <w:r w:rsidRPr="00AC21E0">
        <w:rPr>
          <w:rFonts w:cs="Times New Roman"/>
          <w:b/>
          <w:bCs/>
          <w:sz w:val="28"/>
          <w:szCs w:val="28"/>
          <w:lang w:eastAsia="nl-NL" w:bidi="ar-SA"/>
        </w:rPr>
        <w:t>HUUROVEREENKOMST GEMEENTEGROND</w:t>
      </w:r>
    </w:p>
    <w:p w14:paraId="14BDBAAD" w14:textId="77777777" w:rsidR="00162C84" w:rsidRDefault="00162C84">
      <w:pPr>
        <w:sectPr w:rsidR="00162C84">
          <w:pgSz w:w="11906" w:h="16838"/>
          <w:pgMar w:top="1474" w:right="1134" w:bottom="1134" w:left="1134" w:header="0" w:footer="0" w:gutter="0"/>
          <w:cols w:space="708"/>
          <w:formProt w:val="0"/>
          <w:docGrid w:linePitch="600" w:charSpace="32768"/>
        </w:sectPr>
      </w:pPr>
    </w:p>
    <w:p w14:paraId="4DAF32C6" w14:textId="77777777" w:rsidR="00162C84" w:rsidRDefault="00162C84">
      <w:pPr>
        <w:pStyle w:val="Standard"/>
      </w:pPr>
    </w:p>
    <w:p w14:paraId="553BAB0C" w14:textId="77777777" w:rsidR="00162C84" w:rsidRDefault="00162C84">
      <w:pPr>
        <w:sectPr w:rsidR="00162C84">
          <w:type w:val="continuous"/>
          <w:pgSz w:w="11906" w:h="16838"/>
          <w:pgMar w:top="1474" w:right="1134" w:bottom="1134" w:left="1134" w:header="0" w:footer="0" w:gutter="0"/>
          <w:cols w:space="708"/>
          <w:formProt w:val="0"/>
          <w:docGrid w:linePitch="600" w:charSpace="32768"/>
        </w:sectPr>
      </w:pPr>
    </w:p>
    <w:p w14:paraId="6D1DD262" w14:textId="77777777" w:rsidR="00162C84" w:rsidRDefault="00000000">
      <w:pPr>
        <w:pStyle w:val="Standard"/>
        <w:rPr>
          <w:sz w:val="24"/>
        </w:rPr>
      </w:pPr>
      <w:r>
        <w:rPr>
          <w:sz w:val="24"/>
        </w:rPr>
        <w:t>De ondergetekenden:</w:t>
      </w:r>
    </w:p>
    <w:p w14:paraId="2C1CF070" w14:textId="77777777" w:rsidR="00162C84" w:rsidRDefault="00162C84">
      <w:pPr>
        <w:pStyle w:val="Standard"/>
        <w:rPr>
          <w:sz w:val="24"/>
        </w:rPr>
      </w:pPr>
    </w:p>
    <w:p w14:paraId="6D40D5D2" w14:textId="435E3A5A" w:rsidR="00162C84" w:rsidRDefault="00000000">
      <w:pPr>
        <w:pStyle w:val="Standard"/>
        <w:numPr>
          <w:ilvl w:val="0"/>
          <w:numId w:val="5"/>
        </w:numPr>
      </w:pPr>
      <w:r>
        <w:rPr>
          <w:rFonts w:cs="Arial"/>
          <w:sz w:val="24"/>
          <w:lang w:eastAsia="nl-NL" w:bidi="ar-SA"/>
        </w:rPr>
        <w:t xml:space="preserve">De </w:t>
      </w:r>
      <w:r>
        <w:rPr>
          <w:rFonts w:cs="Arial"/>
          <w:b/>
          <w:bCs/>
          <w:sz w:val="24"/>
          <w:lang w:eastAsia="nl-NL" w:bidi="ar-SA"/>
        </w:rPr>
        <w:t xml:space="preserve">gemeente Ommen </w:t>
      </w:r>
      <w:r>
        <w:rPr>
          <w:rFonts w:cs="Arial"/>
          <w:sz w:val="24"/>
          <w:lang w:eastAsia="nl-NL" w:bidi="ar-SA"/>
        </w:rPr>
        <w:t xml:space="preserve">, kantoorhoudend  Chevalleraustraat 2 </w:t>
      </w:r>
      <w:r>
        <w:rPr>
          <w:rFonts w:cs="Times New Roman"/>
          <w:sz w:val="24"/>
          <w:lang w:eastAsia="nl-NL" w:bidi="ar-SA"/>
        </w:rPr>
        <w:t>te Ommen (7731 EE), p</w:t>
      </w:r>
      <w:r>
        <w:rPr>
          <w:rFonts w:cs="Arial"/>
          <w:sz w:val="24"/>
          <w:lang w:eastAsia="nl-NL" w:bidi="ar-SA"/>
        </w:rPr>
        <w:t>ubliekrechtelijk rechtspersoon, hierbij rechtsgeldig vertegenwoordigd door</w:t>
      </w:r>
      <w:r w:rsidR="004E5A35">
        <w:rPr>
          <w:rFonts w:cs="Arial"/>
          <w:sz w:val="24"/>
          <w:lang w:eastAsia="nl-NL" w:bidi="ar-SA"/>
        </w:rPr>
        <w:t xml:space="preserve"> ____________________________</w:t>
      </w:r>
      <w:r>
        <w:rPr>
          <w:rFonts w:cs="Arial"/>
          <w:sz w:val="24"/>
          <w:lang w:eastAsia="nl-NL" w:bidi="ar-SA"/>
        </w:rPr>
        <w:t xml:space="preserve">, </w:t>
      </w:r>
      <w:r w:rsidR="004E5A35">
        <w:rPr>
          <w:rFonts w:cs="Arial"/>
          <w:sz w:val="24"/>
          <w:lang w:eastAsia="nl-NL" w:bidi="ar-SA"/>
        </w:rPr>
        <w:t>t</w:t>
      </w:r>
      <w:r>
        <w:rPr>
          <w:rFonts w:cs="Arial"/>
          <w:sz w:val="24"/>
          <w:lang w:eastAsia="nl-NL" w:bidi="ar-SA"/>
        </w:rPr>
        <w:t>eamleider Domein Openbaar</w:t>
      </w:r>
      <w:r w:rsidR="004E5A35">
        <w:rPr>
          <w:rFonts w:cs="Arial"/>
          <w:sz w:val="24"/>
          <w:lang w:eastAsia="nl-NL" w:bidi="ar-SA"/>
        </w:rPr>
        <w:t xml:space="preserve"> </w:t>
      </w:r>
      <w:r>
        <w:rPr>
          <w:rFonts w:cs="Arial"/>
          <w:sz w:val="24"/>
          <w:lang w:eastAsia="nl-NL" w:bidi="ar-SA"/>
        </w:rPr>
        <w:t xml:space="preserve">Gebied </w:t>
      </w:r>
      <w:r w:rsidR="004E5A35">
        <w:rPr>
          <w:rFonts w:cs="Arial"/>
          <w:sz w:val="24"/>
          <w:lang w:eastAsia="nl-NL" w:bidi="ar-SA"/>
        </w:rPr>
        <w:t>van de gemeente Hardenberg</w:t>
      </w:r>
      <w:r w:rsidR="0040716F">
        <w:rPr>
          <w:rFonts w:cs="Arial"/>
          <w:sz w:val="24"/>
          <w:lang w:eastAsia="nl-NL" w:bidi="ar-SA"/>
        </w:rPr>
        <w:t>,</w:t>
      </w:r>
      <w:r w:rsidR="004E5A35">
        <w:rPr>
          <w:rFonts w:cs="Arial"/>
          <w:sz w:val="24"/>
          <w:lang w:eastAsia="nl-NL" w:bidi="ar-SA"/>
        </w:rPr>
        <w:t xml:space="preserve"> </w:t>
      </w:r>
      <w:r>
        <w:rPr>
          <w:rFonts w:cs="Arial"/>
          <w:sz w:val="24"/>
          <w:lang w:eastAsia="nl-NL" w:bidi="ar-SA"/>
        </w:rPr>
        <w:t>en als zodanig handelend ter uitvoering van zijn besluit namens burgemeester en wethouders van Ommen en handelend op basis van de Nadere regeling delegatie en mandaat van de gemeente Ommen 2019, hierna te noemen: “verhuurder”</w:t>
      </w:r>
    </w:p>
    <w:p w14:paraId="196C3420" w14:textId="77777777" w:rsidR="0040716F" w:rsidRDefault="0040716F">
      <w:pPr>
        <w:pStyle w:val="Standard"/>
        <w:jc w:val="center"/>
        <w:rPr>
          <w:rFonts w:cs="Arial"/>
          <w:sz w:val="24"/>
          <w:lang w:eastAsia="nl-NL" w:bidi="ar-SA"/>
        </w:rPr>
      </w:pPr>
    </w:p>
    <w:p w14:paraId="6B57D106" w14:textId="10F17041" w:rsidR="00162C84" w:rsidRDefault="00000000">
      <w:pPr>
        <w:pStyle w:val="Standard"/>
        <w:jc w:val="center"/>
      </w:pPr>
      <w:r>
        <w:rPr>
          <w:rFonts w:cs="Arial"/>
          <w:sz w:val="24"/>
          <w:lang w:eastAsia="nl-NL" w:bidi="ar-SA"/>
        </w:rPr>
        <w:t>en</w:t>
      </w:r>
    </w:p>
    <w:p w14:paraId="22FAB736" w14:textId="77777777" w:rsidR="00162C84" w:rsidRDefault="00162C84">
      <w:pPr>
        <w:pStyle w:val="Standard"/>
        <w:rPr>
          <w:rFonts w:cs="Times New Roman"/>
          <w:sz w:val="24"/>
          <w:lang w:eastAsia="nl-NL" w:bidi="ar-SA"/>
        </w:rPr>
      </w:pPr>
    </w:p>
    <w:p w14:paraId="075358FB" w14:textId="26EBF4C5" w:rsidR="00162C84" w:rsidRDefault="004E5A35">
      <w:pPr>
        <w:pStyle w:val="Standard"/>
        <w:numPr>
          <w:ilvl w:val="0"/>
          <w:numId w:val="1"/>
        </w:numPr>
      </w:pPr>
      <w:r>
        <w:rPr>
          <w:rFonts w:cs="Times New Roman"/>
          <w:sz w:val="24"/>
          <w:lang w:eastAsia="nl-NL" w:bidi="ar-SA"/>
        </w:rPr>
        <w:t>_____________, wonende __________________ te _________________, hierna te noemen: “huurder”;</w:t>
      </w:r>
    </w:p>
    <w:p w14:paraId="238937CD" w14:textId="77777777" w:rsidR="00162C84" w:rsidRDefault="00162C84">
      <w:pPr>
        <w:pStyle w:val="Standard"/>
        <w:ind w:firstLine="708"/>
        <w:rPr>
          <w:rFonts w:cs="Times New Roman"/>
          <w:sz w:val="24"/>
          <w:lang w:eastAsia="nl-NL" w:bidi="ar-SA"/>
        </w:rPr>
      </w:pPr>
    </w:p>
    <w:p w14:paraId="622E8A2A" w14:textId="77777777" w:rsidR="00162C84" w:rsidRDefault="00000000">
      <w:pPr>
        <w:pStyle w:val="Standard"/>
      </w:pPr>
      <w:r>
        <w:rPr>
          <w:rFonts w:cs="Arial"/>
          <w:sz w:val="24"/>
          <w:u w:val="single"/>
          <w:lang w:eastAsia="nl-NL" w:bidi="ar-SA"/>
        </w:rPr>
        <w:t>in aanmerking nemende dat:</w:t>
      </w:r>
    </w:p>
    <w:p w14:paraId="2E774D2B" w14:textId="77777777" w:rsidR="00162C84" w:rsidRDefault="00162C84">
      <w:pPr>
        <w:pStyle w:val="Standard"/>
        <w:rPr>
          <w:rFonts w:cs="Arial"/>
          <w:sz w:val="24"/>
          <w:lang w:eastAsia="nl-NL" w:bidi="ar-SA"/>
        </w:rPr>
      </w:pPr>
    </w:p>
    <w:p w14:paraId="31D83148" w14:textId="437460CE" w:rsidR="00162C84" w:rsidRDefault="00000000">
      <w:pPr>
        <w:pStyle w:val="Standard"/>
        <w:numPr>
          <w:ilvl w:val="0"/>
          <w:numId w:val="2"/>
        </w:numPr>
      </w:pPr>
      <w:r>
        <w:rPr>
          <w:rFonts w:cs="Arial"/>
          <w:sz w:val="24"/>
          <w:lang w:eastAsia="nl-NL" w:bidi="ar-SA"/>
        </w:rPr>
        <w:t xml:space="preserve">aan verhuurder in eigendom toebehoort een gedeelte grond gelegen nabij de woning aan de </w:t>
      </w:r>
      <w:r w:rsidR="004E5A35">
        <w:rPr>
          <w:rFonts w:cs="Arial"/>
          <w:sz w:val="24"/>
          <w:lang w:eastAsia="nl-NL" w:bidi="ar-SA"/>
        </w:rPr>
        <w:t>_____________________</w:t>
      </w:r>
      <w:r>
        <w:rPr>
          <w:rFonts w:cs="Arial"/>
          <w:sz w:val="24"/>
          <w:lang w:eastAsia="nl-NL" w:bidi="ar-SA"/>
        </w:rPr>
        <w:t xml:space="preserve">, groot circa </w:t>
      </w:r>
      <w:r w:rsidR="004E5A35">
        <w:rPr>
          <w:rFonts w:cs="Arial"/>
          <w:sz w:val="24"/>
          <w:lang w:eastAsia="nl-NL" w:bidi="ar-SA"/>
        </w:rPr>
        <w:t xml:space="preserve">___ </w:t>
      </w:r>
      <w:r>
        <w:rPr>
          <w:rFonts w:cs="Arial"/>
          <w:sz w:val="24"/>
          <w:lang w:eastAsia="nl-NL" w:bidi="ar-SA"/>
        </w:rPr>
        <w:t xml:space="preserve">m², kadastraal </w:t>
      </w:r>
      <w:r w:rsidR="00DA4FA4">
        <w:rPr>
          <w:rFonts w:cs="Arial"/>
          <w:sz w:val="24"/>
          <w:lang w:eastAsia="nl-NL" w:bidi="ar-SA"/>
        </w:rPr>
        <w:t>bekend</w:t>
      </w:r>
      <w:r w:rsidR="006B6D42">
        <w:rPr>
          <w:rFonts w:cs="Arial"/>
          <w:sz w:val="24"/>
          <w:lang w:eastAsia="nl-NL" w:bidi="ar-SA"/>
        </w:rPr>
        <w:t xml:space="preserve"> _______</w:t>
      </w:r>
      <w:r>
        <w:rPr>
          <w:rFonts w:cs="Arial"/>
          <w:sz w:val="24"/>
          <w:lang w:eastAsia="nl-NL" w:bidi="ar-SA"/>
        </w:rPr>
        <w:t xml:space="preserve"> , sectie </w:t>
      </w:r>
      <w:r w:rsidR="006B6D42">
        <w:rPr>
          <w:rFonts w:cs="Arial"/>
          <w:sz w:val="24"/>
          <w:lang w:eastAsia="nl-NL" w:bidi="ar-SA"/>
        </w:rPr>
        <w:t xml:space="preserve">__ </w:t>
      </w:r>
      <w:r>
        <w:rPr>
          <w:rFonts w:cs="Arial"/>
          <w:sz w:val="24"/>
          <w:lang w:eastAsia="nl-NL" w:bidi="ar-SA"/>
        </w:rPr>
        <w:t xml:space="preserve">, nummer </w:t>
      </w:r>
      <w:r w:rsidR="006B6D42">
        <w:rPr>
          <w:rFonts w:cs="Arial"/>
          <w:sz w:val="24"/>
          <w:lang w:eastAsia="nl-NL" w:bidi="ar-SA"/>
        </w:rPr>
        <w:t xml:space="preserve">______ </w:t>
      </w:r>
      <w:r>
        <w:rPr>
          <w:rFonts w:cs="Arial"/>
          <w:sz w:val="24"/>
          <w:lang w:eastAsia="nl-NL" w:bidi="ar-SA"/>
        </w:rPr>
        <w:t>(ged.), zoals aangegeven op aangehechte kaart;</w:t>
      </w:r>
    </w:p>
    <w:p w14:paraId="4DE755A5" w14:textId="77777777" w:rsidR="00162C84" w:rsidRDefault="00000000">
      <w:pPr>
        <w:pStyle w:val="Standard"/>
        <w:numPr>
          <w:ilvl w:val="0"/>
          <w:numId w:val="2"/>
        </w:numPr>
      </w:pPr>
      <w:r>
        <w:rPr>
          <w:rFonts w:cs="Arial"/>
          <w:sz w:val="24"/>
          <w:lang w:eastAsia="nl-NL" w:bidi="ar-SA"/>
        </w:rPr>
        <w:t>huurder aan verhuurder heeft verzocht voornoemd gedeelte grond aan huurder te verhuren;</w:t>
      </w:r>
    </w:p>
    <w:p w14:paraId="3ECD8783" w14:textId="77777777" w:rsidR="00162C84" w:rsidRDefault="00000000">
      <w:pPr>
        <w:pStyle w:val="Standard"/>
        <w:numPr>
          <w:ilvl w:val="0"/>
          <w:numId w:val="2"/>
        </w:numPr>
      </w:pPr>
      <w:r>
        <w:rPr>
          <w:rFonts w:cs="Arial"/>
          <w:sz w:val="24"/>
          <w:lang w:eastAsia="nl-NL" w:bidi="ar-SA"/>
        </w:rPr>
        <w:t>hiertegen aan de zijde van verhuurder geen bezwaren bestaan mits dit een tijdelijk karakter heeft en ook overigens door huurder aan het in deze overeenkomst gestelde wordt voldaan;</w:t>
      </w:r>
    </w:p>
    <w:p w14:paraId="6DD48DFF" w14:textId="77777777" w:rsidR="00162C84" w:rsidRDefault="00000000">
      <w:pPr>
        <w:pStyle w:val="Standard"/>
        <w:numPr>
          <w:ilvl w:val="0"/>
          <w:numId w:val="2"/>
        </w:numPr>
      </w:pPr>
      <w:r>
        <w:rPr>
          <w:rFonts w:cs="Arial"/>
          <w:sz w:val="24"/>
          <w:lang w:eastAsia="nl-NL" w:bidi="ar-SA"/>
        </w:rPr>
        <w:t>met het oog hierop verhuurder en huurder terzake nadere afspraken willen vastleggen;</w:t>
      </w:r>
    </w:p>
    <w:p w14:paraId="0E584E93" w14:textId="77777777" w:rsidR="00162C84" w:rsidRDefault="00162C84">
      <w:pPr>
        <w:pStyle w:val="Standard"/>
        <w:rPr>
          <w:rFonts w:cs="Arial"/>
          <w:sz w:val="24"/>
          <w:lang w:eastAsia="nl-NL" w:bidi="ar-SA"/>
        </w:rPr>
      </w:pPr>
    </w:p>
    <w:p w14:paraId="6CCB1645" w14:textId="77777777" w:rsidR="00162C84" w:rsidRDefault="00000000">
      <w:pPr>
        <w:pStyle w:val="Standard"/>
      </w:pPr>
      <w:r>
        <w:rPr>
          <w:rFonts w:cs="Arial"/>
          <w:sz w:val="24"/>
          <w:u w:val="single"/>
          <w:lang w:eastAsia="nl-NL" w:bidi="ar-SA"/>
        </w:rPr>
        <w:t>verklaren te zijn overeengekomen als volgt:</w:t>
      </w:r>
    </w:p>
    <w:p w14:paraId="46225019" w14:textId="77777777" w:rsidR="00162C84" w:rsidRDefault="00162C84">
      <w:pPr>
        <w:sectPr w:rsidR="00162C84">
          <w:type w:val="continuous"/>
          <w:pgSz w:w="11906" w:h="16838"/>
          <w:pgMar w:top="1474" w:right="1134" w:bottom="1134" w:left="1134" w:header="0" w:footer="0" w:gutter="0"/>
          <w:cols w:space="708"/>
          <w:formProt w:val="0"/>
          <w:docGrid w:linePitch="600" w:charSpace="32768"/>
        </w:sectPr>
      </w:pPr>
    </w:p>
    <w:p w14:paraId="2D67B2D0" w14:textId="77777777" w:rsidR="00162C84" w:rsidRDefault="00162C84">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162C84" w14:paraId="045103BE" w14:textId="77777777">
        <w:tc>
          <w:tcPr>
            <w:tcW w:w="9638" w:type="dxa"/>
          </w:tcPr>
          <w:p w14:paraId="7E43A655" w14:textId="77777777" w:rsidR="00162C84" w:rsidRDefault="00000000">
            <w:pPr>
              <w:pStyle w:val="Standard"/>
            </w:pPr>
            <w:r>
              <w:rPr>
                <w:b/>
                <w:bCs/>
                <w:sz w:val="24"/>
                <w:u w:val="single"/>
              </w:rPr>
              <w:t>Artikel 1</w:t>
            </w:r>
          </w:p>
        </w:tc>
      </w:tr>
      <w:tr w:rsidR="00162C84" w14:paraId="055E17F4" w14:textId="77777777">
        <w:tc>
          <w:tcPr>
            <w:tcW w:w="9638" w:type="dxa"/>
          </w:tcPr>
          <w:p w14:paraId="3309430D" w14:textId="77777777" w:rsidR="00162C84" w:rsidRDefault="00000000">
            <w:pPr>
              <w:pStyle w:val="Standard"/>
            </w:pPr>
            <w:r>
              <w:rPr>
                <w:rFonts w:cs="Arial"/>
                <w:sz w:val="24"/>
                <w:lang w:eastAsia="nl-NL" w:bidi="ar-SA"/>
              </w:rPr>
              <w:t>Verhuurder verklaart te verhuren aan huurder, gelijk huurder verklaart in huur aan te nemen, een gedeelte grond zonder opstallen, bouwwerken en/of erfafscheidingen, gelegen nabij de woning op de , groot circa m², kadastraal bekend gemeente , sectie , nummer (ged.), zoals aangegeven op aangehechte kaart.</w:t>
            </w:r>
          </w:p>
        </w:tc>
      </w:tr>
    </w:tbl>
    <w:p w14:paraId="05C99109" w14:textId="77777777" w:rsidR="00162C84" w:rsidRDefault="00162C84">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162C84" w14:paraId="0D47DDFD" w14:textId="77777777">
        <w:tc>
          <w:tcPr>
            <w:tcW w:w="9638" w:type="dxa"/>
            <w:gridSpan w:val="2"/>
          </w:tcPr>
          <w:p w14:paraId="20CDABE3" w14:textId="77777777" w:rsidR="00162C84" w:rsidRDefault="00000000">
            <w:pPr>
              <w:pStyle w:val="Standard"/>
            </w:pPr>
            <w:r>
              <w:rPr>
                <w:b/>
                <w:bCs/>
                <w:sz w:val="24"/>
                <w:u w:val="single"/>
              </w:rPr>
              <w:t>Artikel 2</w:t>
            </w:r>
          </w:p>
        </w:tc>
      </w:tr>
      <w:tr w:rsidR="00162C84" w14:paraId="6329295E" w14:textId="77777777">
        <w:tc>
          <w:tcPr>
            <w:tcW w:w="450" w:type="dxa"/>
          </w:tcPr>
          <w:p w14:paraId="191BE112" w14:textId="77777777" w:rsidR="00162C84" w:rsidRDefault="00000000">
            <w:pPr>
              <w:pStyle w:val="Geenafstand"/>
              <w:rPr>
                <w:rFonts w:ascii="Corbel" w:hAnsi="Corbel"/>
                <w:szCs w:val="24"/>
              </w:rPr>
            </w:pPr>
            <w:r>
              <w:rPr>
                <w:rFonts w:ascii="Corbel" w:hAnsi="Corbel"/>
                <w:szCs w:val="24"/>
              </w:rPr>
              <w:t>1.</w:t>
            </w:r>
          </w:p>
        </w:tc>
        <w:tc>
          <w:tcPr>
            <w:tcW w:w="9188" w:type="dxa"/>
          </w:tcPr>
          <w:p w14:paraId="5D961ED1" w14:textId="77777777" w:rsidR="00162C84" w:rsidRDefault="00000000">
            <w:pPr>
              <w:pStyle w:val="Geenafstand"/>
              <w:rPr>
                <w:rFonts w:ascii="Corbel" w:hAnsi="Corbel"/>
                <w:szCs w:val="24"/>
              </w:rPr>
            </w:pPr>
            <w:r>
              <w:rPr>
                <w:rFonts w:ascii="Corbel" w:hAnsi="Corbel"/>
                <w:szCs w:val="24"/>
              </w:rPr>
              <w:t>Deze huurovereenkomst gaat in op en wordt aangegaan voor een onbepaalde tijd.</w:t>
            </w:r>
          </w:p>
        </w:tc>
      </w:tr>
      <w:tr w:rsidR="00162C84" w14:paraId="3F4E644D" w14:textId="77777777">
        <w:tc>
          <w:tcPr>
            <w:tcW w:w="450" w:type="dxa"/>
          </w:tcPr>
          <w:p w14:paraId="3D24D523" w14:textId="77777777" w:rsidR="00162C84" w:rsidRDefault="00000000">
            <w:pPr>
              <w:pStyle w:val="Geenafstand"/>
              <w:rPr>
                <w:rFonts w:ascii="Corbel" w:hAnsi="Corbel"/>
                <w:szCs w:val="24"/>
              </w:rPr>
            </w:pPr>
            <w:r>
              <w:rPr>
                <w:rFonts w:ascii="Corbel" w:hAnsi="Corbel"/>
                <w:szCs w:val="24"/>
              </w:rPr>
              <w:t>2.</w:t>
            </w:r>
          </w:p>
        </w:tc>
        <w:tc>
          <w:tcPr>
            <w:tcW w:w="9188" w:type="dxa"/>
          </w:tcPr>
          <w:p w14:paraId="49117F53" w14:textId="06CEA96A" w:rsidR="00162C84" w:rsidRDefault="00000000">
            <w:pPr>
              <w:pStyle w:val="Geenafstand"/>
              <w:rPr>
                <w:rFonts w:ascii="Corbel" w:hAnsi="Corbel"/>
                <w:szCs w:val="24"/>
              </w:rPr>
            </w:pPr>
            <w:r>
              <w:rPr>
                <w:rFonts w:ascii="Corbel" w:hAnsi="Corbel"/>
                <w:szCs w:val="24"/>
              </w:rPr>
              <w:t xml:space="preserve">De huurprijs bedraagt € </w:t>
            </w:r>
            <w:r w:rsidR="006B6D42">
              <w:rPr>
                <w:rFonts w:ascii="Corbel" w:hAnsi="Corbel"/>
                <w:szCs w:val="24"/>
              </w:rPr>
              <w:t xml:space="preserve">_______ </w:t>
            </w:r>
            <w:r>
              <w:rPr>
                <w:rFonts w:ascii="Corbel" w:hAnsi="Corbel"/>
                <w:szCs w:val="24"/>
              </w:rPr>
              <w:t>per jaar.</w:t>
            </w:r>
          </w:p>
        </w:tc>
      </w:tr>
      <w:tr w:rsidR="00162C84" w14:paraId="16A1750B" w14:textId="77777777">
        <w:tc>
          <w:tcPr>
            <w:tcW w:w="450" w:type="dxa"/>
          </w:tcPr>
          <w:p w14:paraId="3D6AACF3" w14:textId="77777777" w:rsidR="00162C84" w:rsidRDefault="00000000">
            <w:pPr>
              <w:pStyle w:val="Geenafstand"/>
              <w:rPr>
                <w:rFonts w:ascii="Corbel" w:hAnsi="Corbel"/>
                <w:szCs w:val="24"/>
              </w:rPr>
            </w:pPr>
            <w:r>
              <w:rPr>
                <w:rFonts w:ascii="Corbel" w:hAnsi="Corbel"/>
                <w:szCs w:val="24"/>
              </w:rPr>
              <w:t>3.</w:t>
            </w:r>
          </w:p>
        </w:tc>
        <w:tc>
          <w:tcPr>
            <w:tcW w:w="9188" w:type="dxa"/>
          </w:tcPr>
          <w:p w14:paraId="4079AAFD" w14:textId="77777777" w:rsidR="00162C84" w:rsidRDefault="00000000">
            <w:pPr>
              <w:pStyle w:val="Geenafstand"/>
              <w:rPr>
                <w:rFonts w:ascii="Corbel" w:hAnsi="Corbel"/>
                <w:szCs w:val="24"/>
              </w:rPr>
            </w:pPr>
            <w:r>
              <w:rPr>
                <w:rFonts w:ascii="Corbel" w:hAnsi="Corbel"/>
                <w:szCs w:val="24"/>
              </w:rPr>
              <w:t>Met het ondertekenen van deze overeenkomst en het ondertekenen van het machtigingsformulier machtigt huurder de gemeente om jaarlijks het verschuldigde bedrag automatisch te incasseren.</w:t>
            </w:r>
          </w:p>
        </w:tc>
      </w:tr>
      <w:tr w:rsidR="00162C84" w14:paraId="5598FB22" w14:textId="77777777">
        <w:tc>
          <w:tcPr>
            <w:tcW w:w="450" w:type="dxa"/>
          </w:tcPr>
          <w:p w14:paraId="4B13E543" w14:textId="77777777" w:rsidR="00162C84" w:rsidRDefault="00000000">
            <w:pPr>
              <w:pStyle w:val="Geenafstand"/>
              <w:rPr>
                <w:rFonts w:ascii="Corbel" w:hAnsi="Corbel"/>
                <w:szCs w:val="24"/>
              </w:rPr>
            </w:pPr>
            <w:r>
              <w:rPr>
                <w:rFonts w:ascii="Corbel" w:hAnsi="Corbel"/>
                <w:szCs w:val="24"/>
              </w:rPr>
              <w:t>4.</w:t>
            </w:r>
          </w:p>
        </w:tc>
        <w:tc>
          <w:tcPr>
            <w:tcW w:w="9188" w:type="dxa"/>
          </w:tcPr>
          <w:p w14:paraId="554F1301" w14:textId="77777777" w:rsidR="00162C84" w:rsidRDefault="00000000">
            <w:pPr>
              <w:pStyle w:val="Geenafstand"/>
              <w:rPr>
                <w:rFonts w:ascii="Corbel" w:hAnsi="Corbel"/>
                <w:szCs w:val="24"/>
              </w:rPr>
            </w:pPr>
            <w:r>
              <w:rPr>
                <w:rFonts w:ascii="Corbel" w:hAnsi="Corbel"/>
                <w:szCs w:val="24"/>
              </w:rPr>
              <w:t>De huurprijs wordt elke 5 jaar geïndexeerd op basis van de consumentenprijsindex, vastgesteld door het CBS.</w:t>
            </w:r>
          </w:p>
        </w:tc>
      </w:tr>
      <w:tr w:rsidR="00162C84" w14:paraId="63F1B58D" w14:textId="77777777">
        <w:tc>
          <w:tcPr>
            <w:tcW w:w="450" w:type="dxa"/>
          </w:tcPr>
          <w:p w14:paraId="68E72529" w14:textId="77777777" w:rsidR="00162C84" w:rsidRDefault="00000000">
            <w:pPr>
              <w:pStyle w:val="Geenafstand"/>
              <w:rPr>
                <w:rFonts w:ascii="Corbel" w:hAnsi="Corbel"/>
                <w:szCs w:val="24"/>
              </w:rPr>
            </w:pPr>
            <w:r>
              <w:rPr>
                <w:rFonts w:ascii="Corbel" w:hAnsi="Corbel"/>
                <w:szCs w:val="24"/>
              </w:rPr>
              <w:lastRenderedPageBreak/>
              <w:t>5.</w:t>
            </w:r>
          </w:p>
        </w:tc>
        <w:tc>
          <w:tcPr>
            <w:tcW w:w="9188" w:type="dxa"/>
          </w:tcPr>
          <w:p w14:paraId="06897F9F" w14:textId="7F431F44" w:rsidR="003C5E84" w:rsidRDefault="00000000">
            <w:pPr>
              <w:pStyle w:val="Geenafstand"/>
              <w:rPr>
                <w:rFonts w:ascii="Corbel" w:hAnsi="Corbel"/>
                <w:szCs w:val="24"/>
              </w:rPr>
            </w:pPr>
            <w:r>
              <w:rPr>
                <w:rFonts w:ascii="Corbel" w:hAnsi="Corbel"/>
                <w:szCs w:val="24"/>
              </w:rPr>
              <w:t>Verhuurder is gerechtigd bij niet tijdige betaling van de huur en op de wijze als hiervoor omschreven, de huur, na schriftelijke aanmaning, via gerechtelijke weg in te vorderen. De hieraan verbonden kosten komen voor rekening van de huurder.</w:t>
            </w:r>
          </w:p>
        </w:tc>
      </w:tr>
    </w:tbl>
    <w:p w14:paraId="61AF59B6" w14:textId="77777777" w:rsidR="003C5E84" w:rsidRDefault="003C5E84">
      <w:pPr>
        <w:pStyle w:val="Standard"/>
        <w:rPr>
          <w:sz w:val="24"/>
        </w:rPr>
      </w:pPr>
    </w:p>
    <w:p w14:paraId="41DF9AC2" w14:textId="3A01079C" w:rsidR="00AC21E0" w:rsidRPr="003C5E84" w:rsidRDefault="00AC21E0">
      <w:pPr>
        <w:pStyle w:val="Standard"/>
        <w:rPr>
          <w:b/>
          <w:bCs/>
          <w:sz w:val="24"/>
          <w:u w:val="single"/>
        </w:rPr>
      </w:pPr>
      <w:r w:rsidRPr="003C5E84">
        <w:rPr>
          <w:b/>
          <w:bCs/>
          <w:sz w:val="24"/>
          <w:u w:val="single"/>
        </w:rPr>
        <w:t>Art</w:t>
      </w:r>
      <w:r w:rsidR="003C5E84" w:rsidRPr="003C5E84">
        <w:rPr>
          <w:b/>
          <w:bCs/>
          <w:sz w:val="24"/>
          <w:u w:val="single"/>
        </w:rPr>
        <w:t>ikel 3</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162C84" w14:paraId="4D5D06BE" w14:textId="77777777">
        <w:tc>
          <w:tcPr>
            <w:tcW w:w="450" w:type="dxa"/>
          </w:tcPr>
          <w:p w14:paraId="43E5B238" w14:textId="77777777" w:rsidR="00162C84" w:rsidRDefault="00000000">
            <w:pPr>
              <w:pStyle w:val="Standard"/>
              <w:rPr>
                <w:sz w:val="24"/>
              </w:rPr>
            </w:pPr>
            <w:r>
              <w:rPr>
                <w:sz w:val="24"/>
              </w:rPr>
              <w:t>1.</w:t>
            </w:r>
          </w:p>
        </w:tc>
        <w:tc>
          <w:tcPr>
            <w:tcW w:w="9188" w:type="dxa"/>
          </w:tcPr>
          <w:p w14:paraId="5DF2F991" w14:textId="77777777" w:rsidR="00162C84" w:rsidRDefault="00000000">
            <w:pPr>
              <w:pStyle w:val="Standard"/>
            </w:pPr>
            <w:r>
              <w:rPr>
                <w:sz w:val="24"/>
              </w:rPr>
              <w:t xml:space="preserve">De </w:t>
            </w:r>
            <w:r>
              <w:rPr>
                <w:rFonts w:cs="Arial"/>
                <w:sz w:val="24"/>
                <w:lang w:eastAsia="nl-NL" w:bidi="ar-SA"/>
              </w:rPr>
              <w:t>huurovereenkomst kan te allen tijde, zonder recht op enige schadeloosstelling, zowel door huurder als verhuurder schriftelijk worden opgezegd met inachtneming van een opzegtermijn van tenminste drie maanden</w:t>
            </w:r>
            <w:r>
              <w:rPr>
                <w:sz w:val="24"/>
              </w:rPr>
              <w:t>.</w:t>
            </w:r>
          </w:p>
        </w:tc>
      </w:tr>
      <w:tr w:rsidR="00162C84" w14:paraId="1631F3AE" w14:textId="77777777">
        <w:tc>
          <w:tcPr>
            <w:tcW w:w="450" w:type="dxa"/>
          </w:tcPr>
          <w:p w14:paraId="04D8836A" w14:textId="77777777" w:rsidR="00162C84" w:rsidRDefault="00000000">
            <w:pPr>
              <w:pStyle w:val="Standard"/>
              <w:rPr>
                <w:sz w:val="24"/>
              </w:rPr>
            </w:pPr>
            <w:r>
              <w:rPr>
                <w:sz w:val="24"/>
              </w:rPr>
              <w:t>2.</w:t>
            </w:r>
          </w:p>
        </w:tc>
        <w:tc>
          <w:tcPr>
            <w:tcW w:w="9188" w:type="dxa"/>
          </w:tcPr>
          <w:p w14:paraId="01362B90" w14:textId="77777777" w:rsidR="00162C84" w:rsidRDefault="00000000">
            <w:pPr>
              <w:pStyle w:val="Standard"/>
            </w:pPr>
            <w:r>
              <w:rPr>
                <w:sz w:val="24"/>
              </w:rPr>
              <w:t xml:space="preserve">Bij </w:t>
            </w:r>
            <w:r>
              <w:rPr>
                <w:rFonts w:cs="Arial"/>
                <w:sz w:val="24"/>
                <w:lang w:eastAsia="nl-NL" w:bidi="ar-SA"/>
              </w:rPr>
              <w:t>tussentijdse beëindiging van de huur, om welke reden dan ook, zal geen restitutie van de bij artikel 2 lid 2 vermelde huurprijs plaatsvinden.</w:t>
            </w:r>
          </w:p>
        </w:tc>
      </w:tr>
      <w:tr w:rsidR="00162C84" w14:paraId="2AF1AC92" w14:textId="77777777">
        <w:tc>
          <w:tcPr>
            <w:tcW w:w="450" w:type="dxa"/>
          </w:tcPr>
          <w:p w14:paraId="155E0ED1" w14:textId="77777777" w:rsidR="00162C84" w:rsidRDefault="00000000">
            <w:pPr>
              <w:pStyle w:val="Standard"/>
              <w:rPr>
                <w:sz w:val="24"/>
              </w:rPr>
            </w:pPr>
            <w:r>
              <w:rPr>
                <w:sz w:val="24"/>
              </w:rPr>
              <w:t>3.</w:t>
            </w:r>
          </w:p>
        </w:tc>
        <w:tc>
          <w:tcPr>
            <w:tcW w:w="9188" w:type="dxa"/>
          </w:tcPr>
          <w:p w14:paraId="546B142C" w14:textId="77777777" w:rsidR="00162C84" w:rsidRDefault="00000000">
            <w:pPr>
              <w:pStyle w:val="Standard"/>
            </w:pPr>
            <w:r>
              <w:rPr>
                <w:sz w:val="24"/>
              </w:rPr>
              <w:t xml:space="preserve">Huurder </w:t>
            </w:r>
            <w:r>
              <w:rPr>
                <w:rFonts w:cs="Arial"/>
                <w:sz w:val="24"/>
                <w:lang w:eastAsia="nl-NL" w:bidi="ar-SA"/>
              </w:rPr>
              <w:t>is verplicht bij, beëindiging van de huurovereenkomst, het gehuurde in goede staat van onderhoud en vrij van verontreinigingen, ten genoegen van verhuurder ontruimd op te leveren; hierbij heeft huurder geen recht op vergoeding wegens aan, in of op de grond aangebrachte veranderingen of verbeteringen.</w:t>
            </w:r>
          </w:p>
        </w:tc>
      </w:tr>
    </w:tbl>
    <w:p w14:paraId="14763143" w14:textId="77777777" w:rsidR="00162C84" w:rsidRDefault="00162C84">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162C84" w14:paraId="3567BABC" w14:textId="77777777">
        <w:tc>
          <w:tcPr>
            <w:tcW w:w="9638" w:type="dxa"/>
            <w:gridSpan w:val="2"/>
          </w:tcPr>
          <w:p w14:paraId="154C911D" w14:textId="77777777" w:rsidR="00162C84" w:rsidRDefault="00000000">
            <w:pPr>
              <w:pStyle w:val="Standard"/>
            </w:pPr>
            <w:r>
              <w:rPr>
                <w:b/>
                <w:bCs/>
                <w:sz w:val="24"/>
                <w:u w:val="single"/>
              </w:rPr>
              <w:t>Artikel 4</w:t>
            </w:r>
          </w:p>
        </w:tc>
      </w:tr>
      <w:tr w:rsidR="00162C84" w14:paraId="57126552" w14:textId="77777777">
        <w:tc>
          <w:tcPr>
            <w:tcW w:w="450" w:type="dxa"/>
          </w:tcPr>
          <w:p w14:paraId="677396C9" w14:textId="77777777" w:rsidR="00162C84" w:rsidRDefault="00000000">
            <w:pPr>
              <w:pStyle w:val="Standard"/>
              <w:rPr>
                <w:sz w:val="24"/>
              </w:rPr>
            </w:pPr>
            <w:r>
              <w:rPr>
                <w:sz w:val="24"/>
              </w:rPr>
              <w:t>1.</w:t>
            </w:r>
          </w:p>
        </w:tc>
        <w:tc>
          <w:tcPr>
            <w:tcW w:w="9188" w:type="dxa"/>
          </w:tcPr>
          <w:p w14:paraId="586C8AB7" w14:textId="77777777" w:rsidR="00162C84" w:rsidRDefault="00000000">
            <w:pPr>
              <w:pStyle w:val="Standard"/>
            </w:pPr>
            <w:r>
              <w:rPr>
                <w:sz w:val="24"/>
              </w:rPr>
              <w:t xml:space="preserve">De </w:t>
            </w:r>
            <w:r>
              <w:rPr>
                <w:rFonts w:cs="Arial"/>
                <w:sz w:val="24"/>
                <w:lang w:eastAsia="nl-NL" w:bidi="ar-SA"/>
              </w:rPr>
              <w:t>huurder aanvaardt het gehuurde in de staat waarin het zich bevindt op het moment van het aangaan van deze overeenkomst.</w:t>
            </w:r>
          </w:p>
        </w:tc>
      </w:tr>
      <w:tr w:rsidR="00162C84" w14:paraId="3AB2CD2B" w14:textId="77777777">
        <w:tc>
          <w:tcPr>
            <w:tcW w:w="450" w:type="dxa"/>
          </w:tcPr>
          <w:p w14:paraId="77C5E8A1" w14:textId="77777777" w:rsidR="00162C84" w:rsidRDefault="00000000">
            <w:pPr>
              <w:pStyle w:val="Standard"/>
              <w:rPr>
                <w:sz w:val="24"/>
              </w:rPr>
            </w:pPr>
            <w:r>
              <w:rPr>
                <w:sz w:val="24"/>
              </w:rPr>
              <w:t>2.</w:t>
            </w:r>
          </w:p>
        </w:tc>
        <w:tc>
          <w:tcPr>
            <w:tcW w:w="9188" w:type="dxa"/>
          </w:tcPr>
          <w:p w14:paraId="7E7A73A0" w14:textId="77777777" w:rsidR="00162C84" w:rsidRDefault="00000000">
            <w:pPr>
              <w:pStyle w:val="Standard"/>
            </w:pPr>
            <w:r>
              <w:rPr>
                <w:sz w:val="24"/>
              </w:rPr>
              <w:t xml:space="preserve">Huurder </w:t>
            </w:r>
            <w:r>
              <w:rPr>
                <w:rFonts w:cs="Arial"/>
                <w:sz w:val="24"/>
                <w:lang w:eastAsia="nl-NL" w:bidi="ar-SA"/>
              </w:rPr>
              <w:t>zal het gehuurde gebruiken als tuin.</w:t>
            </w:r>
          </w:p>
        </w:tc>
      </w:tr>
    </w:tbl>
    <w:p w14:paraId="7875B0D3" w14:textId="77777777" w:rsidR="00162C84" w:rsidRDefault="00162C84">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162C84" w14:paraId="62508C2B" w14:textId="77777777">
        <w:tc>
          <w:tcPr>
            <w:tcW w:w="9638" w:type="dxa"/>
            <w:gridSpan w:val="2"/>
          </w:tcPr>
          <w:p w14:paraId="560D966C" w14:textId="77777777" w:rsidR="00162C84" w:rsidRDefault="00000000">
            <w:pPr>
              <w:pStyle w:val="Standard"/>
            </w:pPr>
            <w:r>
              <w:rPr>
                <w:b/>
                <w:bCs/>
                <w:sz w:val="24"/>
                <w:u w:val="single"/>
              </w:rPr>
              <w:t>Artikel 5</w:t>
            </w:r>
          </w:p>
        </w:tc>
      </w:tr>
      <w:tr w:rsidR="00162C84" w14:paraId="443504C2" w14:textId="77777777">
        <w:tc>
          <w:tcPr>
            <w:tcW w:w="450" w:type="dxa"/>
          </w:tcPr>
          <w:p w14:paraId="471E2CC8" w14:textId="77777777" w:rsidR="00162C84" w:rsidRDefault="00000000">
            <w:pPr>
              <w:pStyle w:val="Standard"/>
              <w:rPr>
                <w:sz w:val="24"/>
              </w:rPr>
            </w:pPr>
            <w:r>
              <w:rPr>
                <w:sz w:val="24"/>
              </w:rPr>
              <w:t>1.</w:t>
            </w:r>
          </w:p>
        </w:tc>
        <w:tc>
          <w:tcPr>
            <w:tcW w:w="9188" w:type="dxa"/>
          </w:tcPr>
          <w:p w14:paraId="6BA8C25B" w14:textId="77777777" w:rsidR="00162C84" w:rsidRDefault="00000000">
            <w:pPr>
              <w:pStyle w:val="Standard"/>
            </w:pPr>
            <w:r>
              <w:rPr>
                <w:sz w:val="24"/>
              </w:rPr>
              <w:t xml:space="preserve">De huurder </w:t>
            </w:r>
            <w:r>
              <w:rPr>
                <w:rFonts w:cs="Arial"/>
                <w:sz w:val="24"/>
                <w:lang w:eastAsia="nl-NL" w:bidi="ar-SA"/>
              </w:rPr>
              <w:t>is verplicht het gehuurde in goede en ordentelijke staat te onderhouden en vrij van onregelmatige plantengroei en/of afvalstoffen.</w:t>
            </w:r>
          </w:p>
        </w:tc>
      </w:tr>
      <w:tr w:rsidR="00162C84" w14:paraId="35D1B39B" w14:textId="77777777">
        <w:tc>
          <w:tcPr>
            <w:tcW w:w="450" w:type="dxa"/>
          </w:tcPr>
          <w:p w14:paraId="41046F4D" w14:textId="77777777" w:rsidR="00162C84" w:rsidRDefault="00000000">
            <w:pPr>
              <w:pStyle w:val="Standard"/>
              <w:rPr>
                <w:sz w:val="24"/>
              </w:rPr>
            </w:pPr>
            <w:r>
              <w:rPr>
                <w:sz w:val="24"/>
              </w:rPr>
              <w:t>2.</w:t>
            </w:r>
          </w:p>
        </w:tc>
        <w:tc>
          <w:tcPr>
            <w:tcW w:w="9188" w:type="dxa"/>
          </w:tcPr>
          <w:p w14:paraId="622EBB3B" w14:textId="77777777" w:rsidR="00162C84" w:rsidRDefault="00000000">
            <w:pPr>
              <w:pStyle w:val="Standard"/>
            </w:pPr>
            <w:r>
              <w:rPr>
                <w:sz w:val="24"/>
              </w:rPr>
              <w:t xml:space="preserve">Eventueel </w:t>
            </w:r>
            <w:r>
              <w:rPr>
                <w:rFonts w:cs="Arial"/>
                <w:sz w:val="24"/>
                <w:lang w:eastAsia="nl-NL" w:bidi="ar-SA"/>
              </w:rPr>
              <w:t>aanwezige bomen mogen niet zonder voorafgaande schriftelijke toestemming van verhuurder worden verwijderd. Niet toegestaan is het inslaan van spijkers en dergelijke in en het bevestigen van draden of gaas aan bomen, te graven dichtbij wortels van bomen, of anderszins zodanig te handelen, dat aanwezige bomen nadelige gevolgen hiervan ondervinden.</w:t>
            </w:r>
          </w:p>
        </w:tc>
      </w:tr>
      <w:tr w:rsidR="00162C84" w14:paraId="5D16E148" w14:textId="77777777">
        <w:tc>
          <w:tcPr>
            <w:tcW w:w="450" w:type="dxa"/>
          </w:tcPr>
          <w:p w14:paraId="48E40DBC" w14:textId="77777777" w:rsidR="00162C84" w:rsidRDefault="00000000">
            <w:pPr>
              <w:pStyle w:val="Standard"/>
              <w:rPr>
                <w:sz w:val="24"/>
              </w:rPr>
            </w:pPr>
            <w:r>
              <w:rPr>
                <w:sz w:val="24"/>
              </w:rPr>
              <w:t>3.</w:t>
            </w:r>
          </w:p>
        </w:tc>
        <w:tc>
          <w:tcPr>
            <w:tcW w:w="9188" w:type="dxa"/>
          </w:tcPr>
          <w:p w14:paraId="6FEFC9A0" w14:textId="77777777" w:rsidR="00162C84" w:rsidRDefault="00000000">
            <w:pPr>
              <w:pStyle w:val="Standard"/>
            </w:pPr>
            <w:r>
              <w:rPr>
                <w:sz w:val="24"/>
              </w:rPr>
              <w:t xml:space="preserve">Indien </w:t>
            </w:r>
            <w:r>
              <w:rPr>
                <w:rFonts w:cs="Arial"/>
                <w:sz w:val="24"/>
                <w:lang w:eastAsia="nl-NL" w:bidi="ar-SA"/>
              </w:rPr>
              <w:t>het gehuurde gelegen is op hoeken van wegen, is huurder verplicht struiken of andere beplanting ten genoegen van verhuurder te snoeien en voorwerpen en voertuigen geheel of gedeeltelijk te verwijderen, indien de situatie naar het oordeel van verhuurder gevaarlijk is voor de veiligheid van de personen en goederen, het vrije uitzicht van verkeersdeelnemers belemmert of op andere wijze hinderlijk is voor het verkeer.</w:t>
            </w:r>
          </w:p>
        </w:tc>
      </w:tr>
    </w:tbl>
    <w:p w14:paraId="51CD5F32" w14:textId="77777777" w:rsidR="00162C84" w:rsidRDefault="00162C84">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162C84" w14:paraId="33590AB7" w14:textId="77777777">
        <w:tc>
          <w:tcPr>
            <w:tcW w:w="9638" w:type="dxa"/>
            <w:gridSpan w:val="2"/>
          </w:tcPr>
          <w:p w14:paraId="4EC9EB69" w14:textId="77777777" w:rsidR="00162C84" w:rsidRDefault="00000000">
            <w:pPr>
              <w:pStyle w:val="Standard"/>
            </w:pPr>
            <w:r>
              <w:rPr>
                <w:b/>
                <w:bCs/>
                <w:sz w:val="24"/>
                <w:u w:val="single"/>
              </w:rPr>
              <w:t>Artikel 6</w:t>
            </w:r>
          </w:p>
        </w:tc>
      </w:tr>
      <w:tr w:rsidR="00162C84" w14:paraId="4E75BF66" w14:textId="77777777">
        <w:tc>
          <w:tcPr>
            <w:tcW w:w="450" w:type="dxa"/>
          </w:tcPr>
          <w:p w14:paraId="79FCD3B6" w14:textId="77777777" w:rsidR="00162C84" w:rsidRDefault="00000000">
            <w:pPr>
              <w:pStyle w:val="Standard"/>
              <w:rPr>
                <w:sz w:val="24"/>
              </w:rPr>
            </w:pPr>
            <w:r>
              <w:rPr>
                <w:sz w:val="24"/>
              </w:rPr>
              <w:t>1.</w:t>
            </w:r>
          </w:p>
        </w:tc>
        <w:tc>
          <w:tcPr>
            <w:tcW w:w="9188" w:type="dxa"/>
          </w:tcPr>
          <w:p w14:paraId="7352E706" w14:textId="77777777" w:rsidR="00162C84" w:rsidRDefault="00000000">
            <w:pPr>
              <w:pStyle w:val="Standard"/>
            </w:pPr>
            <w:r>
              <w:rPr>
                <w:sz w:val="24"/>
              </w:rPr>
              <w:t xml:space="preserve">De huurder </w:t>
            </w:r>
            <w:r>
              <w:rPr>
                <w:rFonts w:cs="Arial"/>
                <w:sz w:val="24"/>
                <w:lang w:eastAsia="nl-NL" w:bidi="ar-SA"/>
              </w:rPr>
              <w:t>mag op het gehuurde zonder voorafgaande schriftelijke toestemming van verhuurder geen bouwwerken oprichten. De huurder mag op het gehuurde, behoudens voorafgaande schriftelijke toestemming van verhuurder, aan de straatzijde geen afrasteringen of schuttingen plaatsen.</w:t>
            </w:r>
          </w:p>
        </w:tc>
      </w:tr>
      <w:tr w:rsidR="00162C84" w14:paraId="6C901BBD" w14:textId="77777777">
        <w:tc>
          <w:tcPr>
            <w:tcW w:w="450" w:type="dxa"/>
          </w:tcPr>
          <w:p w14:paraId="163C8D64" w14:textId="77777777" w:rsidR="00162C84" w:rsidRDefault="00000000">
            <w:pPr>
              <w:pStyle w:val="Standard"/>
              <w:rPr>
                <w:sz w:val="24"/>
              </w:rPr>
            </w:pPr>
            <w:r>
              <w:rPr>
                <w:sz w:val="24"/>
              </w:rPr>
              <w:t>2.</w:t>
            </w:r>
          </w:p>
        </w:tc>
        <w:tc>
          <w:tcPr>
            <w:tcW w:w="9188" w:type="dxa"/>
          </w:tcPr>
          <w:p w14:paraId="2C08E6EF" w14:textId="77777777" w:rsidR="00162C84" w:rsidRDefault="00000000">
            <w:pPr>
              <w:pStyle w:val="Standard"/>
            </w:pPr>
            <w:r>
              <w:rPr>
                <w:sz w:val="24"/>
              </w:rPr>
              <w:t>Het is huurder</w:t>
            </w:r>
            <w:r>
              <w:rPr>
                <w:rFonts w:cs="Arial"/>
                <w:sz w:val="24"/>
                <w:lang w:eastAsia="nl-NL" w:bidi="ar-SA"/>
              </w:rPr>
              <w:t>, zonder voorafgaande schriftelijke toestemming van verhuurder, voorts niet toegestaan om zaken aan te brengen in of op de grond als zitkuilen, vijvers, pergola’s, verhardingen, dan wel over te gaan tot het verbouwen van groenten en fruit etc.</w:t>
            </w:r>
          </w:p>
        </w:tc>
      </w:tr>
      <w:tr w:rsidR="00162C84" w14:paraId="545038BA" w14:textId="77777777">
        <w:tc>
          <w:tcPr>
            <w:tcW w:w="450" w:type="dxa"/>
          </w:tcPr>
          <w:p w14:paraId="6F851559" w14:textId="77777777" w:rsidR="00162C84" w:rsidRDefault="00000000">
            <w:pPr>
              <w:pStyle w:val="Standard"/>
              <w:rPr>
                <w:sz w:val="24"/>
              </w:rPr>
            </w:pPr>
            <w:r>
              <w:rPr>
                <w:sz w:val="24"/>
              </w:rPr>
              <w:lastRenderedPageBreak/>
              <w:t>3.</w:t>
            </w:r>
          </w:p>
        </w:tc>
        <w:tc>
          <w:tcPr>
            <w:tcW w:w="9188" w:type="dxa"/>
          </w:tcPr>
          <w:p w14:paraId="5F90E28E" w14:textId="77777777" w:rsidR="00162C84" w:rsidRDefault="00000000">
            <w:pPr>
              <w:pStyle w:val="Standard"/>
            </w:pPr>
            <w:r>
              <w:rPr>
                <w:sz w:val="24"/>
              </w:rPr>
              <w:t xml:space="preserve">Huurder onthoudt </w:t>
            </w:r>
            <w:r>
              <w:rPr>
                <w:rFonts w:cs="Arial"/>
                <w:sz w:val="24"/>
                <w:lang w:eastAsia="nl-NL" w:bidi="ar-SA"/>
              </w:rPr>
              <w:t>zich te allen tijde van het verwijderen en/of verplaatsen van brandkranen en afsluiterstraatpotten, bijbehorende markeringen, sifons, afblaaspunten etc. respectievelijk het niet of minder toegankelijk of zichtbaar maken daarvan.</w:t>
            </w:r>
          </w:p>
        </w:tc>
      </w:tr>
    </w:tbl>
    <w:p w14:paraId="249D1AED" w14:textId="77777777" w:rsidR="00162C84" w:rsidRDefault="00162C84">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162C84" w14:paraId="4A47456E" w14:textId="77777777">
        <w:tc>
          <w:tcPr>
            <w:tcW w:w="9638" w:type="dxa"/>
            <w:gridSpan w:val="2"/>
          </w:tcPr>
          <w:p w14:paraId="3A1ECA65" w14:textId="77777777" w:rsidR="00162C84" w:rsidRDefault="00000000">
            <w:pPr>
              <w:pStyle w:val="Standard"/>
            </w:pPr>
            <w:r>
              <w:rPr>
                <w:b/>
                <w:bCs/>
                <w:sz w:val="24"/>
                <w:u w:val="single"/>
              </w:rPr>
              <w:t>Artikel 7</w:t>
            </w:r>
          </w:p>
        </w:tc>
      </w:tr>
      <w:tr w:rsidR="00162C84" w14:paraId="04A76055" w14:textId="77777777">
        <w:tc>
          <w:tcPr>
            <w:tcW w:w="450" w:type="dxa"/>
          </w:tcPr>
          <w:p w14:paraId="2B3F6467" w14:textId="77777777" w:rsidR="00162C84" w:rsidRDefault="00000000">
            <w:pPr>
              <w:pStyle w:val="Standard"/>
              <w:rPr>
                <w:sz w:val="24"/>
              </w:rPr>
            </w:pPr>
            <w:r>
              <w:rPr>
                <w:sz w:val="24"/>
              </w:rPr>
              <w:t>1.</w:t>
            </w:r>
          </w:p>
        </w:tc>
        <w:tc>
          <w:tcPr>
            <w:tcW w:w="9188" w:type="dxa"/>
          </w:tcPr>
          <w:p w14:paraId="39FB9C49" w14:textId="77777777" w:rsidR="00162C84" w:rsidRDefault="00000000">
            <w:pPr>
              <w:pStyle w:val="Standard"/>
            </w:pPr>
            <w:r>
              <w:rPr>
                <w:sz w:val="24"/>
              </w:rPr>
              <w:t xml:space="preserve">De huurder </w:t>
            </w:r>
            <w:r>
              <w:rPr>
                <w:rFonts w:cs="Arial"/>
                <w:sz w:val="24"/>
                <w:lang w:eastAsia="nl-NL" w:bidi="ar-SA"/>
              </w:rPr>
              <w:t>zal te allen tijde gedogen dat in het gehuurde kabels/leidingen/buizen met toebehoren moeten worden gelegd of zijn gelegen van nutsbedrijven, de gemeente en/of andere hiertoe bevoegd zijnde openbare instellingen.</w:t>
            </w:r>
          </w:p>
        </w:tc>
      </w:tr>
      <w:tr w:rsidR="00162C84" w14:paraId="561A4FC8" w14:textId="77777777">
        <w:tc>
          <w:tcPr>
            <w:tcW w:w="450" w:type="dxa"/>
          </w:tcPr>
          <w:p w14:paraId="24275F1E" w14:textId="77777777" w:rsidR="00162C84" w:rsidRDefault="00000000">
            <w:pPr>
              <w:pStyle w:val="Standard"/>
              <w:rPr>
                <w:sz w:val="24"/>
              </w:rPr>
            </w:pPr>
            <w:r>
              <w:rPr>
                <w:sz w:val="24"/>
              </w:rPr>
              <w:t>2.</w:t>
            </w:r>
          </w:p>
        </w:tc>
        <w:tc>
          <w:tcPr>
            <w:tcW w:w="9188" w:type="dxa"/>
          </w:tcPr>
          <w:p w14:paraId="1578CB42" w14:textId="77777777" w:rsidR="00162C84" w:rsidRDefault="00000000">
            <w:pPr>
              <w:pStyle w:val="Standard"/>
            </w:pPr>
            <w:r>
              <w:rPr>
                <w:sz w:val="24"/>
              </w:rPr>
              <w:t xml:space="preserve">De huurder </w:t>
            </w:r>
            <w:r>
              <w:rPr>
                <w:rFonts w:cs="Arial"/>
                <w:sz w:val="24"/>
                <w:lang w:eastAsia="nl-NL" w:bidi="ar-SA"/>
              </w:rPr>
              <w:t>zal te allen tijde gedogen dat daartoe bevoegde personen het gehuurde kunnen betreden voor het verrichten van kabel-/leidingwerkzaamheden ten behoeve van het leggen, verwijderen, het onderhouden en inspecteren van kabels/leidingen/buizen.</w:t>
            </w:r>
          </w:p>
        </w:tc>
      </w:tr>
      <w:tr w:rsidR="00162C84" w14:paraId="244FA9D2" w14:textId="77777777">
        <w:tc>
          <w:tcPr>
            <w:tcW w:w="450" w:type="dxa"/>
          </w:tcPr>
          <w:p w14:paraId="4A739D52" w14:textId="77777777" w:rsidR="00162C84" w:rsidRDefault="00000000">
            <w:pPr>
              <w:pStyle w:val="Standard"/>
              <w:rPr>
                <w:sz w:val="24"/>
              </w:rPr>
            </w:pPr>
            <w:r>
              <w:rPr>
                <w:sz w:val="24"/>
              </w:rPr>
              <w:t>3.</w:t>
            </w:r>
          </w:p>
        </w:tc>
        <w:tc>
          <w:tcPr>
            <w:tcW w:w="9188" w:type="dxa"/>
          </w:tcPr>
          <w:p w14:paraId="506741AF" w14:textId="77777777" w:rsidR="00162C84" w:rsidRDefault="00000000">
            <w:pPr>
              <w:pStyle w:val="Standard"/>
            </w:pPr>
            <w:r>
              <w:rPr>
                <w:sz w:val="24"/>
              </w:rPr>
              <w:t xml:space="preserve">De huurder </w:t>
            </w:r>
            <w:r>
              <w:rPr>
                <w:rFonts w:cs="Arial"/>
                <w:sz w:val="24"/>
                <w:lang w:eastAsia="nl-NL" w:bidi="ar-SA"/>
              </w:rPr>
              <w:t>kan bij de gemeente en/of nutsbedrijven geen aanspraak maken op vergoeding van schade die veroorzaakt is of zal worden door of vanwege de gemeente of nutsbedrijven uitgevoerde werkzaamheden in of op het gehuurde.</w:t>
            </w:r>
          </w:p>
        </w:tc>
      </w:tr>
    </w:tbl>
    <w:p w14:paraId="1F32AF90" w14:textId="77777777" w:rsidR="00162C84" w:rsidRDefault="00162C84">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162C84" w14:paraId="0AB0EBD5" w14:textId="77777777">
        <w:tc>
          <w:tcPr>
            <w:tcW w:w="9638" w:type="dxa"/>
            <w:gridSpan w:val="2"/>
          </w:tcPr>
          <w:p w14:paraId="7685EBB8" w14:textId="77777777" w:rsidR="00162C84" w:rsidRDefault="00000000">
            <w:pPr>
              <w:pStyle w:val="Standard"/>
            </w:pPr>
            <w:r>
              <w:rPr>
                <w:b/>
                <w:bCs/>
                <w:sz w:val="24"/>
                <w:u w:val="single"/>
              </w:rPr>
              <w:t>Artikel 8</w:t>
            </w:r>
          </w:p>
        </w:tc>
      </w:tr>
      <w:tr w:rsidR="00162C84" w14:paraId="2E3B741F" w14:textId="77777777">
        <w:tc>
          <w:tcPr>
            <w:tcW w:w="450" w:type="dxa"/>
          </w:tcPr>
          <w:p w14:paraId="4053F2C4" w14:textId="77777777" w:rsidR="00162C84" w:rsidRDefault="00000000">
            <w:pPr>
              <w:pStyle w:val="Standard"/>
              <w:rPr>
                <w:sz w:val="24"/>
              </w:rPr>
            </w:pPr>
            <w:r>
              <w:rPr>
                <w:sz w:val="24"/>
              </w:rPr>
              <w:t>1.</w:t>
            </w:r>
          </w:p>
        </w:tc>
        <w:tc>
          <w:tcPr>
            <w:tcW w:w="9188" w:type="dxa"/>
          </w:tcPr>
          <w:p w14:paraId="6F951F5E" w14:textId="77777777" w:rsidR="00162C84" w:rsidRDefault="00000000">
            <w:pPr>
              <w:pStyle w:val="Standard"/>
            </w:pPr>
            <w:r>
              <w:rPr>
                <w:sz w:val="24"/>
              </w:rPr>
              <w:t xml:space="preserve">De huurder </w:t>
            </w:r>
            <w:r>
              <w:rPr>
                <w:rFonts w:cs="Arial"/>
                <w:sz w:val="24"/>
                <w:lang w:eastAsia="nl-NL" w:bidi="ar-SA"/>
              </w:rPr>
              <w:t>is verplicht zich te onthouden van enig handelen waardoor het deugdelijk functioneren dan wel de bereikbaarheid van de in artikel 7 genoemde voorzieningen kan worden belet of belemmerd, dan wel de voorzieningen kunnen worden beschadigd. In dit verband is het de huurder in het bijzonder verboden in het gehuurde over een strook ter breedte van één meter ter weerszijden van een kabel of leiding:</w:t>
            </w:r>
          </w:p>
          <w:p w14:paraId="46E15501" w14:textId="77777777" w:rsidR="00162C84" w:rsidRDefault="00000000">
            <w:pPr>
              <w:pStyle w:val="Standard"/>
              <w:numPr>
                <w:ilvl w:val="0"/>
                <w:numId w:val="3"/>
              </w:numPr>
              <w:rPr>
                <w:sz w:val="24"/>
              </w:rPr>
            </w:pPr>
            <w:r>
              <w:rPr>
                <w:sz w:val="24"/>
              </w:rPr>
              <w:t>dieper te spitten dan dertig centimeter;</w:t>
            </w:r>
          </w:p>
          <w:p w14:paraId="4D86EAF1" w14:textId="77777777" w:rsidR="00162C84" w:rsidRDefault="00000000">
            <w:pPr>
              <w:pStyle w:val="Standard"/>
              <w:numPr>
                <w:ilvl w:val="0"/>
                <w:numId w:val="3"/>
              </w:numPr>
            </w:pPr>
            <w:r>
              <w:rPr>
                <w:sz w:val="24"/>
              </w:rPr>
              <w:t xml:space="preserve">op </w:t>
            </w:r>
            <w:r>
              <w:rPr>
                <w:rFonts w:cs="Arial"/>
                <w:sz w:val="24"/>
                <w:lang w:eastAsia="nl-NL" w:bidi="ar-SA"/>
              </w:rPr>
              <w:t>enigerlei wijze te ontgraven of te ontgronden;</w:t>
            </w:r>
          </w:p>
          <w:p w14:paraId="4BF008C0" w14:textId="77777777" w:rsidR="00162C84" w:rsidRDefault="00000000">
            <w:pPr>
              <w:pStyle w:val="Standard"/>
              <w:numPr>
                <w:ilvl w:val="0"/>
                <w:numId w:val="3"/>
              </w:numPr>
            </w:pPr>
            <w:r>
              <w:rPr>
                <w:sz w:val="24"/>
              </w:rPr>
              <w:t xml:space="preserve">het gehuurde </w:t>
            </w:r>
            <w:r>
              <w:rPr>
                <w:rFonts w:cs="Arial"/>
                <w:sz w:val="24"/>
                <w:lang w:eastAsia="nl-NL" w:bidi="ar-SA"/>
              </w:rPr>
              <w:t>te gebruiken voor opslag van afvalstoffen, meststoffen dan wel    composthopen;</w:t>
            </w:r>
          </w:p>
          <w:p w14:paraId="528C887D" w14:textId="77777777" w:rsidR="00162C84" w:rsidRDefault="00000000">
            <w:pPr>
              <w:pStyle w:val="Standard"/>
              <w:numPr>
                <w:ilvl w:val="0"/>
                <w:numId w:val="3"/>
              </w:numPr>
            </w:pPr>
            <w:r>
              <w:rPr>
                <w:sz w:val="24"/>
              </w:rPr>
              <w:t xml:space="preserve">bomen of </w:t>
            </w:r>
            <w:r>
              <w:rPr>
                <w:rFonts w:cs="Arial"/>
                <w:sz w:val="24"/>
                <w:lang w:eastAsia="nl-NL" w:bidi="ar-SA"/>
              </w:rPr>
              <w:t>diep wortelende struiken te planten;</w:t>
            </w:r>
          </w:p>
          <w:p w14:paraId="745CFBF9" w14:textId="77777777" w:rsidR="00162C84" w:rsidRDefault="00000000">
            <w:pPr>
              <w:pStyle w:val="Standard"/>
              <w:numPr>
                <w:ilvl w:val="0"/>
                <w:numId w:val="3"/>
              </w:numPr>
              <w:rPr>
                <w:sz w:val="24"/>
              </w:rPr>
            </w:pPr>
            <w:r>
              <w:rPr>
                <w:sz w:val="24"/>
              </w:rPr>
              <w:t>palen en staven in de grond drijven.</w:t>
            </w:r>
          </w:p>
        </w:tc>
      </w:tr>
      <w:tr w:rsidR="00162C84" w14:paraId="4FBBEC91" w14:textId="77777777">
        <w:tc>
          <w:tcPr>
            <w:tcW w:w="450" w:type="dxa"/>
          </w:tcPr>
          <w:p w14:paraId="39E29C0F" w14:textId="77777777" w:rsidR="00162C84" w:rsidRDefault="00000000">
            <w:pPr>
              <w:pStyle w:val="Standard"/>
              <w:rPr>
                <w:sz w:val="24"/>
              </w:rPr>
            </w:pPr>
            <w:r>
              <w:rPr>
                <w:sz w:val="24"/>
              </w:rPr>
              <w:t>2.</w:t>
            </w:r>
          </w:p>
        </w:tc>
        <w:tc>
          <w:tcPr>
            <w:tcW w:w="9188" w:type="dxa"/>
          </w:tcPr>
          <w:p w14:paraId="4589BA46" w14:textId="77777777" w:rsidR="00162C84" w:rsidRDefault="00000000">
            <w:pPr>
              <w:pStyle w:val="Standard"/>
            </w:pPr>
            <w:r>
              <w:rPr>
                <w:sz w:val="24"/>
              </w:rPr>
              <w:t xml:space="preserve">Indien huurder </w:t>
            </w:r>
            <w:r>
              <w:rPr>
                <w:rFonts w:cs="Arial"/>
                <w:sz w:val="24"/>
                <w:lang w:eastAsia="nl-NL" w:bidi="ar-SA"/>
              </w:rPr>
              <w:t>wegens handelen in strijd met het vorenstaande, of anderszins, schade aan kabels en/of leidingen veroorzaakt, verplicht huurder zich tot vergoeding van daardoor aangerichte schade, geleden door het desbetreffende nutsbedrijf, de gemeente dan wel andere terzake bevoegd zijnde openbare instellingen, tenzij hij aannemelijk maakt dat de schade niet aan hem kan worden toegerekend.</w:t>
            </w:r>
          </w:p>
        </w:tc>
      </w:tr>
    </w:tbl>
    <w:p w14:paraId="776F480B" w14:textId="77777777" w:rsidR="00162C84" w:rsidRDefault="00162C84">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162C84" w14:paraId="44137AF2" w14:textId="77777777">
        <w:tc>
          <w:tcPr>
            <w:tcW w:w="9638" w:type="dxa"/>
          </w:tcPr>
          <w:p w14:paraId="032BD83E" w14:textId="77777777" w:rsidR="00162C84" w:rsidRDefault="00000000">
            <w:pPr>
              <w:pStyle w:val="Standard"/>
            </w:pPr>
            <w:r>
              <w:rPr>
                <w:b/>
                <w:bCs/>
                <w:sz w:val="24"/>
                <w:u w:val="single"/>
              </w:rPr>
              <w:t>Artikel 9</w:t>
            </w:r>
          </w:p>
        </w:tc>
      </w:tr>
      <w:tr w:rsidR="00162C84" w14:paraId="1F6196AA" w14:textId="77777777">
        <w:trPr>
          <w:trHeight w:val="701"/>
        </w:trPr>
        <w:tc>
          <w:tcPr>
            <w:tcW w:w="9638" w:type="dxa"/>
          </w:tcPr>
          <w:p w14:paraId="3A606724" w14:textId="77777777" w:rsidR="00162C84" w:rsidRDefault="00000000">
            <w:pPr>
              <w:pStyle w:val="Standard"/>
            </w:pPr>
            <w:r>
              <w:rPr>
                <w:rFonts w:cs="Arial"/>
                <w:sz w:val="24"/>
                <w:lang w:eastAsia="nl-NL" w:bidi="ar-SA"/>
              </w:rPr>
              <w:t>Het is de huurder verboden het gehuurde geheel of gedeeltelijk aan derden onder te verhuren of in (mede)gebruik te geven zonder voorafgaande schriftelijke toestemming van verhuurder.</w:t>
            </w:r>
          </w:p>
        </w:tc>
      </w:tr>
    </w:tbl>
    <w:p w14:paraId="55B6E006" w14:textId="77777777" w:rsidR="006B6D42" w:rsidRDefault="006B6D42">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162C84" w14:paraId="00E9A115" w14:textId="77777777">
        <w:tc>
          <w:tcPr>
            <w:tcW w:w="9638" w:type="dxa"/>
          </w:tcPr>
          <w:p w14:paraId="3C9A277C" w14:textId="77777777" w:rsidR="00162C84" w:rsidRDefault="00000000">
            <w:pPr>
              <w:pStyle w:val="Standard"/>
            </w:pPr>
            <w:r>
              <w:rPr>
                <w:b/>
                <w:bCs/>
                <w:sz w:val="24"/>
                <w:u w:val="single"/>
              </w:rPr>
              <w:t>Artikel 10</w:t>
            </w:r>
          </w:p>
        </w:tc>
      </w:tr>
      <w:tr w:rsidR="00162C84" w14:paraId="1D9FAC9D" w14:textId="77777777">
        <w:trPr>
          <w:trHeight w:val="701"/>
        </w:trPr>
        <w:tc>
          <w:tcPr>
            <w:tcW w:w="9638" w:type="dxa"/>
          </w:tcPr>
          <w:p w14:paraId="1DD55EB9" w14:textId="77777777" w:rsidR="00162C84" w:rsidRDefault="00000000">
            <w:pPr>
              <w:pStyle w:val="Standard"/>
            </w:pPr>
            <w:r>
              <w:rPr>
                <w:rFonts w:cs="Arial"/>
                <w:sz w:val="24"/>
                <w:lang w:eastAsia="nl-NL" w:bidi="ar-SA"/>
              </w:rPr>
              <w:t>Huurder verschaft verhuurder en door verhuurder aan te wijzen gemachtigden, in verband met de uitoefening van hun toekomende bevoegdheden, te allen tijde de onbelemmerde toegang tot het gehuurde.</w:t>
            </w:r>
          </w:p>
        </w:tc>
      </w:tr>
    </w:tbl>
    <w:p w14:paraId="11ADB401" w14:textId="1E354E80" w:rsidR="00162C84" w:rsidRDefault="00162C84">
      <w:pPr>
        <w:pStyle w:val="Standard"/>
        <w:rPr>
          <w:sz w:val="24"/>
        </w:rPr>
      </w:pPr>
    </w:p>
    <w:p w14:paraId="7E1147EF" w14:textId="77777777" w:rsidR="007A2CD5" w:rsidRDefault="007A2CD5">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162C84" w14:paraId="437DB564" w14:textId="77777777">
        <w:tc>
          <w:tcPr>
            <w:tcW w:w="9638" w:type="dxa"/>
            <w:gridSpan w:val="2"/>
          </w:tcPr>
          <w:p w14:paraId="4FDF4598" w14:textId="77777777" w:rsidR="00162C84" w:rsidRDefault="00000000">
            <w:pPr>
              <w:pStyle w:val="Standard"/>
            </w:pPr>
            <w:r>
              <w:rPr>
                <w:b/>
                <w:bCs/>
                <w:sz w:val="24"/>
                <w:u w:val="single"/>
              </w:rPr>
              <w:lastRenderedPageBreak/>
              <w:t>Artikel 11</w:t>
            </w:r>
          </w:p>
        </w:tc>
      </w:tr>
      <w:tr w:rsidR="00162C84" w14:paraId="6CBB29F8" w14:textId="77777777">
        <w:tc>
          <w:tcPr>
            <w:tcW w:w="450" w:type="dxa"/>
          </w:tcPr>
          <w:p w14:paraId="48A4A554" w14:textId="77777777" w:rsidR="00162C84" w:rsidRDefault="00000000">
            <w:pPr>
              <w:pStyle w:val="Standard"/>
              <w:rPr>
                <w:sz w:val="24"/>
              </w:rPr>
            </w:pPr>
            <w:r>
              <w:rPr>
                <w:sz w:val="24"/>
              </w:rPr>
              <w:t>1.</w:t>
            </w:r>
          </w:p>
        </w:tc>
        <w:tc>
          <w:tcPr>
            <w:tcW w:w="9188" w:type="dxa"/>
          </w:tcPr>
          <w:p w14:paraId="6F6765D9" w14:textId="77777777" w:rsidR="00162C84" w:rsidRDefault="00000000">
            <w:pPr>
              <w:pStyle w:val="Standard"/>
            </w:pPr>
            <w:r>
              <w:rPr>
                <w:rFonts w:cs="Arial"/>
                <w:sz w:val="24"/>
                <w:lang w:eastAsia="nl-NL" w:bidi="ar-SA"/>
              </w:rPr>
              <w:t>Het recht van huur is persoonsgebonden en gaat niet automatisch over op derden. Een eventuele gegadigde/nieuwe bewoner zal een daartoe strekkend schriftelijk verzoek moeten richten aan verhuurder. Indien het gehuurde niet opnieuw verhuurd kan worden, dan dient de verlatende bewoner/huurder het gehuurde in ontruimde staat op te leveren, zoals vermeld in artikel 3 lid 3. Indien de verlatende bewoner/huurder niet aan deze verplichting voldoet, zal de gemeente overgaan tot het vorderen van een rechterlijke machtiging, om het gehuurde op kosten van de verlatende bewoner/huurder te ontruimen.</w:t>
            </w:r>
          </w:p>
        </w:tc>
      </w:tr>
      <w:tr w:rsidR="00162C84" w14:paraId="770894C8" w14:textId="77777777">
        <w:tc>
          <w:tcPr>
            <w:tcW w:w="450" w:type="dxa"/>
          </w:tcPr>
          <w:p w14:paraId="6345FDE9" w14:textId="77777777" w:rsidR="00162C84" w:rsidRDefault="00000000">
            <w:pPr>
              <w:pStyle w:val="Standard"/>
              <w:rPr>
                <w:sz w:val="24"/>
              </w:rPr>
            </w:pPr>
            <w:r>
              <w:rPr>
                <w:sz w:val="24"/>
              </w:rPr>
              <w:t>2.</w:t>
            </w:r>
          </w:p>
        </w:tc>
        <w:tc>
          <w:tcPr>
            <w:tcW w:w="9188" w:type="dxa"/>
          </w:tcPr>
          <w:p w14:paraId="0F2AC65D" w14:textId="77777777" w:rsidR="00162C84" w:rsidRDefault="00000000">
            <w:pPr>
              <w:pStyle w:val="Standard"/>
            </w:pPr>
            <w:r>
              <w:rPr>
                <w:rFonts w:cs="Arial"/>
                <w:sz w:val="24"/>
                <w:lang w:eastAsia="nl-NL" w:bidi="ar-SA"/>
              </w:rPr>
              <w:t>In geval van verhuizing van huurder en een nieuwe bewoner die geen prijs stelt op het huren van de grond, kan door huurder, in overleg met verhuurder, een kortere opzegtermijn, als bedoeld in artikel 3, lid 1 in acht worden genomen. Het bepaalde in artikel 3 is alsdan onverminderd van toepassing.</w:t>
            </w:r>
          </w:p>
        </w:tc>
      </w:tr>
      <w:tr w:rsidR="00162C84" w14:paraId="5413034F" w14:textId="77777777">
        <w:tc>
          <w:tcPr>
            <w:tcW w:w="450" w:type="dxa"/>
          </w:tcPr>
          <w:p w14:paraId="1F40A2F0" w14:textId="77777777" w:rsidR="00162C84" w:rsidRDefault="00000000">
            <w:pPr>
              <w:pStyle w:val="Standard"/>
              <w:rPr>
                <w:sz w:val="24"/>
              </w:rPr>
            </w:pPr>
            <w:r>
              <w:rPr>
                <w:sz w:val="24"/>
              </w:rPr>
              <w:t>3.</w:t>
            </w:r>
          </w:p>
        </w:tc>
        <w:tc>
          <w:tcPr>
            <w:tcW w:w="9188" w:type="dxa"/>
          </w:tcPr>
          <w:p w14:paraId="0DB7826B" w14:textId="77777777" w:rsidR="00162C84" w:rsidRDefault="00000000">
            <w:pPr>
              <w:pStyle w:val="Standard"/>
            </w:pPr>
            <w:r>
              <w:rPr>
                <w:sz w:val="24"/>
              </w:rPr>
              <w:t xml:space="preserve">Huurder </w:t>
            </w:r>
            <w:r>
              <w:rPr>
                <w:rFonts w:cs="Arial"/>
                <w:sz w:val="24"/>
                <w:lang w:eastAsia="nl-NL" w:bidi="ar-SA"/>
              </w:rPr>
              <w:t>verplicht zich om bij verkoop van zijn perceel een aspirant-koper op de juiste eigendomsgrenzen te attenderen, opdat geen onjuiste indruk van de grootte van het perceel ontstaat.</w:t>
            </w:r>
          </w:p>
        </w:tc>
      </w:tr>
    </w:tbl>
    <w:p w14:paraId="7872CFA1" w14:textId="77777777" w:rsidR="00162C84" w:rsidRDefault="00162C84">
      <w:pPr>
        <w:pStyle w:val="Standard"/>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162C84" w14:paraId="3CEEC691" w14:textId="77777777">
        <w:tc>
          <w:tcPr>
            <w:tcW w:w="9638" w:type="dxa"/>
            <w:gridSpan w:val="2"/>
          </w:tcPr>
          <w:p w14:paraId="67943CD6" w14:textId="77777777" w:rsidR="00162C84" w:rsidRDefault="00000000">
            <w:pPr>
              <w:pStyle w:val="Standard"/>
            </w:pPr>
            <w:r>
              <w:rPr>
                <w:b/>
                <w:bCs/>
                <w:sz w:val="24"/>
                <w:u w:val="single"/>
              </w:rPr>
              <w:t>Artikel 12</w:t>
            </w:r>
          </w:p>
        </w:tc>
      </w:tr>
      <w:tr w:rsidR="00162C84" w14:paraId="65B0E210" w14:textId="77777777">
        <w:tc>
          <w:tcPr>
            <w:tcW w:w="450" w:type="dxa"/>
          </w:tcPr>
          <w:p w14:paraId="2F4486F0" w14:textId="77777777" w:rsidR="00162C84" w:rsidRDefault="00000000">
            <w:pPr>
              <w:pStyle w:val="Standard"/>
              <w:rPr>
                <w:sz w:val="24"/>
              </w:rPr>
            </w:pPr>
            <w:r>
              <w:rPr>
                <w:sz w:val="24"/>
              </w:rPr>
              <w:t>1.</w:t>
            </w:r>
          </w:p>
        </w:tc>
        <w:tc>
          <w:tcPr>
            <w:tcW w:w="9188" w:type="dxa"/>
          </w:tcPr>
          <w:p w14:paraId="72F96BFE" w14:textId="77777777" w:rsidR="00162C84" w:rsidRDefault="00000000">
            <w:pPr>
              <w:pStyle w:val="Standard"/>
            </w:pPr>
            <w:r>
              <w:rPr>
                <w:rFonts w:cs="Arial"/>
                <w:sz w:val="24"/>
                <w:lang w:eastAsia="nl-NL" w:bidi="ar-SA"/>
              </w:rPr>
              <w:t>Op alle geschillen met betrekking tot of voortvloeiende uit deze huurovereenkomst is uitsluitend Nederlands recht van toepassing.</w:t>
            </w:r>
          </w:p>
        </w:tc>
      </w:tr>
      <w:tr w:rsidR="00162C84" w14:paraId="58EB24B0" w14:textId="77777777">
        <w:tc>
          <w:tcPr>
            <w:tcW w:w="450" w:type="dxa"/>
          </w:tcPr>
          <w:p w14:paraId="4DDD6424" w14:textId="77777777" w:rsidR="00162C84" w:rsidRDefault="00000000">
            <w:pPr>
              <w:pStyle w:val="Standard"/>
              <w:rPr>
                <w:sz w:val="24"/>
              </w:rPr>
            </w:pPr>
            <w:r>
              <w:rPr>
                <w:sz w:val="24"/>
              </w:rPr>
              <w:t>2.</w:t>
            </w:r>
          </w:p>
        </w:tc>
        <w:tc>
          <w:tcPr>
            <w:tcW w:w="9188" w:type="dxa"/>
          </w:tcPr>
          <w:p w14:paraId="41579B3C" w14:textId="77777777" w:rsidR="00162C84" w:rsidRDefault="00000000">
            <w:pPr>
              <w:pStyle w:val="Standard"/>
            </w:pPr>
            <w:r>
              <w:rPr>
                <w:sz w:val="24"/>
              </w:rPr>
              <w:t xml:space="preserve">Geschillen </w:t>
            </w:r>
            <w:r>
              <w:rPr>
                <w:rFonts w:cs="Arial"/>
                <w:spacing w:val="4"/>
                <w:sz w:val="24"/>
                <w:lang w:eastAsia="nl-NL" w:bidi="ar-SA"/>
              </w:rPr>
              <w:t>tussen partijen zullen worden beslecht door de bevoegde rechter in het arrondissement waarbinnen het grondgebied van de gemeente Ommen is gelegen.</w:t>
            </w:r>
          </w:p>
        </w:tc>
      </w:tr>
    </w:tbl>
    <w:p w14:paraId="4FEB5040" w14:textId="77777777" w:rsidR="00162C84" w:rsidRDefault="00162C84">
      <w:pPr>
        <w:pStyle w:val="Standard"/>
        <w:rPr>
          <w:sz w:val="24"/>
        </w:rPr>
      </w:pPr>
    </w:p>
    <w:tbl>
      <w:tblPr>
        <w:tblW w:w="9349" w:type="dxa"/>
        <w:tblLayout w:type="fixed"/>
        <w:tblCellMar>
          <w:top w:w="55" w:type="dxa"/>
          <w:left w:w="55" w:type="dxa"/>
          <w:bottom w:w="55" w:type="dxa"/>
          <w:right w:w="55" w:type="dxa"/>
        </w:tblCellMar>
        <w:tblLook w:val="04A0" w:firstRow="1" w:lastRow="0" w:firstColumn="1" w:lastColumn="0" w:noHBand="0" w:noVBand="1"/>
      </w:tblPr>
      <w:tblGrid>
        <w:gridCol w:w="436"/>
        <w:gridCol w:w="8913"/>
      </w:tblGrid>
      <w:tr w:rsidR="00162C84" w14:paraId="6F8D2F82" w14:textId="77777777" w:rsidTr="00AC21E0">
        <w:trPr>
          <w:trHeight w:val="242"/>
        </w:trPr>
        <w:tc>
          <w:tcPr>
            <w:tcW w:w="9349" w:type="dxa"/>
            <w:gridSpan w:val="2"/>
          </w:tcPr>
          <w:p w14:paraId="117278B3" w14:textId="77777777" w:rsidR="00162C84" w:rsidRDefault="00000000">
            <w:pPr>
              <w:pStyle w:val="Standard"/>
            </w:pPr>
            <w:r>
              <w:rPr>
                <w:b/>
                <w:bCs/>
                <w:sz w:val="24"/>
                <w:u w:val="single"/>
              </w:rPr>
              <w:t>Artikel 13</w:t>
            </w:r>
          </w:p>
        </w:tc>
      </w:tr>
      <w:tr w:rsidR="00162C84" w14:paraId="60C49A04" w14:textId="77777777" w:rsidTr="00AC21E0">
        <w:trPr>
          <w:trHeight w:val="1190"/>
        </w:trPr>
        <w:tc>
          <w:tcPr>
            <w:tcW w:w="436" w:type="dxa"/>
          </w:tcPr>
          <w:p w14:paraId="16648F2E" w14:textId="77777777" w:rsidR="00162C84" w:rsidRDefault="00000000">
            <w:pPr>
              <w:pStyle w:val="Standard"/>
              <w:rPr>
                <w:sz w:val="24"/>
              </w:rPr>
            </w:pPr>
            <w:r>
              <w:rPr>
                <w:sz w:val="24"/>
              </w:rPr>
              <w:t>1.</w:t>
            </w:r>
          </w:p>
        </w:tc>
        <w:tc>
          <w:tcPr>
            <w:tcW w:w="8913" w:type="dxa"/>
          </w:tcPr>
          <w:p w14:paraId="2AD5A26B" w14:textId="77777777" w:rsidR="00162C84" w:rsidRDefault="00000000">
            <w:pPr>
              <w:pStyle w:val="Standard"/>
            </w:pPr>
            <w:r>
              <w:rPr>
                <w:rFonts w:cs="Arial"/>
                <w:sz w:val="24"/>
                <w:lang w:eastAsia="nl-NL" w:bidi="ar-SA"/>
              </w:rPr>
              <w:t>Bij toerekenbare tekortkoming van enige verplichting van de zijde van huurder, voortvloeiende uit deze overeenkomst, verbeurt de huurder, na ingebrekestelling en na verloop van de in die ingebrekestelling bepaalde termijn, ten behoeve van de gemeente een onmiddellijk opeisbare boete van € 2.500,--, op welk bedrag de door de gemeente terzake van deze tekortkoming te lijden schade wederzijds onveranderlijk wordt bepaald.</w:t>
            </w:r>
          </w:p>
        </w:tc>
      </w:tr>
      <w:tr w:rsidR="00162C84" w14:paraId="08700D6D" w14:textId="77777777" w:rsidTr="00AC21E0">
        <w:trPr>
          <w:trHeight w:val="715"/>
        </w:trPr>
        <w:tc>
          <w:tcPr>
            <w:tcW w:w="436" w:type="dxa"/>
          </w:tcPr>
          <w:p w14:paraId="71557FAA" w14:textId="77777777" w:rsidR="00162C84" w:rsidRDefault="00000000">
            <w:pPr>
              <w:pStyle w:val="Standard"/>
              <w:rPr>
                <w:sz w:val="24"/>
              </w:rPr>
            </w:pPr>
            <w:r>
              <w:rPr>
                <w:sz w:val="24"/>
              </w:rPr>
              <w:t>2.</w:t>
            </w:r>
          </w:p>
        </w:tc>
        <w:tc>
          <w:tcPr>
            <w:tcW w:w="8913" w:type="dxa"/>
          </w:tcPr>
          <w:p w14:paraId="780F9264" w14:textId="77777777" w:rsidR="00162C84" w:rsidRDefault="00000000">
            <w:pPr>
              <w:pStyle w:val="Standard"/>
            </w:pPr>
            <w:r>
              <w:rPr>
                <w:rFonts w:cs="Arial"/>
                <w:sz w:val="24"/>
                <w:lang w:eastAsia="nl-NL" w:bidi="ar-SA"/>
              </w:rPr>
              <w:t>Naast het gestelde in artikel 13 lid 1 van deze overeenkomst behouden de gemeente en de gebruiker het recht om bij toerekenbare tekortkoming ten aanzien van enige verplichting in rechte nakoming te vorderen.</w:t>
            </w:r>
          </w:p>
        </w:tc>
      </w:tr>
    </w:tbl>
    <w:p w14:paraId="4DBFD541" w14:textId="77777777" w:rsidR="00162C84" w:rsidRDefault="00162C84">
      <w:pPr>
        <w:pStyle w:val="Standard"/>
        <w:rPr>
          <w:sz w:val="24"/>
        </w:rPr>
      </w:pPr>
    </w:p>
    <w:p w14:paraId="6542D8CD" w14:textId="77777777" w:rsidR="00162C84" w:rsidRDefault="00162C84">
      <w:pPr>
        <w:sectPr w:rsidR="00162C84">
          <w:type w:val="continuous"/>
          <w:pgSz w:w="11906" w:h="16838"/>
          <w:pgMar w:top="1474" w:right="1134" w:bottom="1134" w:left="1134" w:header="0" w:footer="0" w:gutter="0"/>
          <w:cols w:space="708"/>
          <w:formProt w:val="0"/>
          <w:docGrid w:linePitch="600" w:charSpace="32768"/>
        </w:sectPr>
      </w:pPr>
    </w:p>
    <w:p w14:paraId="508411E1" w14:textId="2BCAF7AB" w:rsidR="00162C84" w:rsidRDefault="00000000">
      <w:pPr>
        <w:pStyle w:val="Standard"/>
      </w:pPr>
      <w:r>
        <w:rPr>
          <w:rFonts w:cs="Arial"/>
          <w:sz w:val="24"/>
          <w:lang w:eastAsia="nl-NL" w:bidi="ar-SA"/>
        </w:rPr>
        <w:t xml:space="preserve">Aldus opgemaakt en getekend te </w:t>
      </w:r>
      <w:r w:rsidR="006B6D42">
        <w:rPr>
          <w:rFonts w:cs="Arial"/>
          <w:sz w:val="24"/>
          <w:lang w:eastAsia="nl-NL" w:bidi="ar-SA"/>
        </w:rPr>
        <w:t>Hardenberg,</w:t>
      </w:r>
      <w:r>
        <w:rPr>
          <w:rFonts w:cs="Arial"/>
          <w:sz w:val="24"/>
          <w:lang w:eastAsia="nl-NL" w:bidi="ar-SA"/>
        </w:rPr>
        <w:t xml:space="preserve"> op________________________________20</w:t>
      </w:r>
      <w:r w:rsidR="006B6D42">
        <w:rPr>
          <w:rFonts w:cs="Arial"/>
          <w:sz w:val="24"/>
          <w:lang w:eastAsia="nl-NL" w:bidi="ar-SA"/>
        </w:rPr>
        <w:t>___.</w:t>
      </w:r>
    </w:p>
    <w:p w14:paraId="75AEC3AB" w14:textId="77777777" w:rsidR="00162C84" w:rsidRDefault="00162C84">
      <w:pPr>
        <w:sectPr w:rsidR="00162C84">
          <w:type w:val="continuous"/>
          <w:pgSz w:w="11906" w:h="16838"/>
          <w:pgMar w:top="1474" w:right="1134" w:bottom="1134" w:left="1134" w:header="0" w:footer="0" w:gutter="0"/>
          <w:cols w:space="708"/>
          <w:formProt w:val="0"/>
          <w:docGrid w:linePitch="600" w:charSpace="32768"/>
        </w:sectPr>
      </w:pPr>
    </w:p>
    <w:p w14:paraId="4C957CA5" w14:textId="77777777" w:rsidR="00162C84" w:rsidRDefault="00162C84">
      <w:pPr>
        <w:pStyle w:val="Standard"/>
        <w:rPr>
          <w:sz w:val="24"/>
        </w:rPr>
      </w:pPr>
    </w:p>
    <w:p w14:paraId="1FEA8B8F" w14:textId="7C967646" w:rsidR="00162C84" w:rsidRDefault="007A2CD5">
      <w:pPr>
        <w:pStyle w:val="Standard"/>
        <w:rPr>
          <w:sz w:val="24"/>
        </w:rPr>
      </w:pPr>
      <w:r>
        <w:rPr>
          <w:sz w:val="24"/>
        </w:rPr>
        <w:t>Handtekening verhuurder:</w:t>
      </w:r>
      <w:r>
        <w:rPr>
          <w:sz w:val="24"/>
        </w:rPr>
        <w:tab/>
      </w:r>
      <w:r>
        <w:rPr>
          <w:sz w:val="24"/>
        </w:rPr>
        <w:tab/>
      </w:r>
      <w:r>
        <w:rPr>
          <w:sz w:val="24"/>
        </w:rPr>
        <w:tab/>
      </w:r>
      <w:r>
        <w:rPr>
          <w:sz w:val="24"/>
        </w:rPr>
        <w:tab/>
        <w:t>Handtekening huurder:</w:t>
      </w:r>
    </w:p>
    <w:p w14:paraId="33444A40" w14:textId="5DE1459A" w:rsidR="007A2CD5" w:rsidRDefault="007A2CD5">
      <w:pPr>
        <w:pStyle w:val="Standard"/>
        <w:rPr>
          <w:sz w:val="24"/>
        </w:rPr>
      </w:pPr>
    </w:p>
    <w:p w14:paraId="72CA6E8C" w14:textId="5AFFF70E" w:rsidR="007A2CD5" w:rsidRDefault="007A2CD5">
      <w:pPr>
        <w:pStyle w:val="Standard"/>
        <w:rPr>
          <w:sz w:val="24"/>
        </w:rPr>
      </w:pPr>
    </w:p>
    <w:p w14:paraId="28B5BA37" w14:textId="5EB5998F" w:rsidR="007A2CD5" w:rsidRDefault="007A2CD5">
      <w:pPr>
        <w:pStyle w:val="Standard"/>
        <w:rPr>
          <w:sz w:val="24"/>
        </w:rPr>
      </w:pPr>
    </w:p>
    <w:p w14:paraId="77D0EB06" w14:textId="142A4FAC" w:rsidR="007A2CD5" w:rsidRDefault="007A2CD5">
      <w:pPr>
        <w:pStyle w:val="Standard"/>
        <w:rPr>
          <w:sz w:val="24"/>
        </w:rPr>
      </w:pPr>
      <w:r>
        <w:rPr>
          <w:sz w:val="24"/>
        </w:rPr>
        <w:t>Naam</w:t>
      </w:r>
      <w:r>
        <w:rPr>
          <w:sz w:val="24"/>
        </w:rPr>
        <w:tab/>
      </w:r>
      <w:r>
        <w:rPr>
          <w:sz w:val="24"/>
        </w:rPr>
        <w:tab/>
      </w:r>
      <w:r>
        <w:rPr>
          <w:sz w:val="24"/>
        </w:rPr>
        <w:tab/>
      </w:r>
      <w:r>
        <w:rPr>
          <w:sz w:val="24"/>
        </w:rPr>
        <w:tab/>
      </w:r>
      <w:r>
        <w:rPr>
          <w:sz w:val="24"/>
        </w:rPr>
        <w:tab/>
      </w:r>
      <w:r>
        <w:rPr>
          <w:sz w:val="24"/>
        </w:rPr>
        <w:tab/>
      </w:r>
      <w:r>
        <w:rPr>
          <w:sz w:val="24"/>
        </w:rPr>
        <w:tab/>
        <w:t>Naam</w:t>
      </w:r>
      <w:r>
        <w:rPr>
          <w:sz w:val="24"/>
        </w:rPr>
        <w:tab/>
      </w:r>
    </w:p>
    <w:p w14:paraId="58EDA6DB" w14:textId="363F3D38" w:rsidR="007A2CD5" w:rsidRDefault="007A2CD5">
      <w:pPr>
        <w:pStyle w:val="Standard"/>
        <w:rPr>
          <w:sz w:val="24"/>
        </w:rPr>
      </w:pPr>
      <w:r>
        <w:rPr>
          <w:sz w:val="24"/>
        </w:rPr>
        <w:t>Teamleider</w:t>
      </w:r>
    </w:p>
    <w:p w14:paraId="331C6EFA" w14:textId="22FB4868" w:rsidR="007A2CD5" w:rsidRDefault="007A2CD5">
      <w:pPr>
        <w:pStyle w:val="Standard"/>
        <w:rPr>
          <w:sz w:val="24"/>
        </w:rPr>
      </w:pPr>
      <w:r>
        <w:rPr>
          <w:sz w:val="24"/>
        </w:rPr>
        <w:tab/>
      </w:r>
    </w:p>
    <w:p w14:paraId="1D158C9C" w14:textId="5EBFF371" w:rsidR="007A2CD5" w:rsidRDefault="007A2CD5">
      <w:pPr>
        <w:pStyle w:val="Standard"/>
        <w:rPr>
          <w:sz w:val="24"/>
        </w:rPr>
      </w:pPr>
    </w:p>
    <w:p w14:paraId="6BFA6543" w14:textId="45BB42D5" w:rsidR="007A2CD5" w:rsidRDefault="007A2CD5">
      <w:pPr>
        <w:pStyle w:val="Standard"/>
        <w:rPr>
          <w:sz w:val="24"/>
        </w:rPr>
      </w:pPr>
      <w:r>
        <w:rPr>
          <w:sz w:val="24"/>
        </w:rPr>
        <w:tab/>
      </w:r>
      <w:r>
        <w:rPr>
          <w:sz w:val="24"/>
        </w:rPr>
        <w:tab/>
      </w:r>
      <w:r>
        <w:rPr>
          <w:sz w:val="24"/>
        </w:rPr>
        <w:tab/>
      </w:r>
      <w:r>
        <w:rPr>
          <w:sz w:val="24"/>
        </w:rPr>
        <w:tab/>
      </w:r>
      <w:r>
        <w:rPr>
          <w:sz w:val="24"/>
        </w:rPr>
        <w:tab/>
      </w:r>
      <w:r>
        <w:rPr>
          <w:sz w:val="24"/>
        </w:rPr>
        <w:tab/>
      </w:r>
      <w:r>
        <w:rPr>
          <w:sz w:val="24"/>
        </w:rPr>
        <w:tab/>
        <w:t>Naam</w:t>
      </w:r>
      <w:r>
        <w:rPr>
          <w:sz w:val="24"/>
        </w:rPr>
        <w:tab/>
      </w:r>
      <w:r>
        <w:rPr>
          <w:sz w:val="24"/>
        </w:rPr>
        <w:tab/>
      </w:r>
      <w:r>
        <w:rPr>
          <w:sz w:val="24"/>
        </w:rPr>
        <w:tab/>
      </w:r>
      <w:r>
        <w:rPr>
          <w:sz w:val="24"/>
        </w:rPr>
        <w:tab/>
      </w:r>
    </w:p>
    <w:sectPr w:rsidR="007A2CD5">
      <w:type w:val="continuous"/>
      <w:pgSz w:w="11906" w:h="16838"/>
      <w:pgMar w:top="147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1"/>
    <w:family w:val="roman"/>
    <w:pitch w:val="variable"/>
    <w:sig w:usb0="E0000AFF" w:usb1="500078FF" w:usb2="00000021" w:usb3="00000000" w:csb0="000001BF" w:csb1="00000000"/>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11B"/>
    <w:multiLevelType w:val="multilevel"/>
    <w:tmpl w:val="0634433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1" w15:restartNumberingAfterBreak="0">
    <w:nsid w:val="0C501CEB"/>
    <w:multiLevelType w:val="multilevel"/>
    <w:tmpl w:val="2328423C"/>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080" w:hanging="360"/>
      </w:pPr>
      <w:rPr>
        <w:sz w:val="22"/>
        <w:szCs w:val="22"/>
      </w:rPr>
    </w:lvl>
    <w:lvl w:ilvl="2">
      <w:start w:val="1"/>
      <w:numFmt w:val="decimal"/>
      <w:lvlText w:val="%3."/>
      <w:lvlJc w:val="left"/>
      <w:pPr>
        <w:tabs>
          <w:tab w:val="num" w:pos="0"/>
        </w:tabs>
        <w:ind w:left="1440" w:hanging="360"/>
      </w:pPr>
      <w:rPr>
        <w:sz w:val="22"/>
        <w:szCs w:val="22"/>
      </w:rPr>
    </w:lvl>
    <w:lvl w:ilvl="3">
      <w:start w:val="1"/>
      <w:numFmt w:val="decimal"/>
      <w:lvlText w:val="%4."/>
      <w:lvlJc w:val="left"/>
      <w:pPr>
        <w:tabs>
          <w:tab w:val="num" w:pos="0"/>
        </w:tabs>
        <w:ind w:left="1800" w:hanging="360"/>
      </w:pPr>
      <w:rPr>
        <w:sz w:val="22"/>
        <w:szCs w:val="22"/>
      </w:rPr>
    </w:lvl>
    <w:lvl w:ilvl="4">
      <w:start w:val="1"/>
      <w:numFmt w:val="decimal"/>
      <w:lvlText w:val="%5."/>
      <w:lvlJc w:val="left"/>
      <w:pPr>
        <w:tabs>
          <w:tab w:val="num" w:pos="0"/>
        </w:tabs>
        <w:ind w:left="2160" w:hanging="360"/>
      </w:pPr>
      <w:rPr>
        <w:sz w:val="22"/>
        <w:szCs w:val="22"/>
      </w:rPr>
    </w:lvl>
    <w:lvl w:ilvl="5">
      <w:start w:val="1"/>
      <w:numFmt w:val="decimal"/>
      <w:lvlText w:val="%6."/>
      <w:lvlJc w:val="left"/>
      <w:pPr>
        <w:tabs>
          <w:tab w:val="num" w:pos="0"/>
        </w:tabs>
        <w:ind w:left="2520" w:hanging="360"/>
      </w:pPr>
      <w:rPr>
        <w:sz w:val="22"/>
        <w:szCs w:val="22"/>
      </w:rPr>
    </w:lvl>
    <w:lvl w:ilvl="6">
      <w:start w:val="1"/>
      <w:numFmt w:val="decimal"/>
      <w:lvlText w:val="%7."/>
      <w:lvlJc w:val="left"/>
      <w:pPr>
        <w:tabs>
          <w:tab w:val="num" w:pos="0"/>
        </w:tabs>
        <w:ind w:left="2880" w:hanging="360"/>
      </w:pPr>
      <w:rPr>
        <w:sz w:val="22"/>
        <w:szCs w:val="22"/>
      </w:rPr>
    </w:lvl>
    <w:lvl w:ilvl="7">
      <w:start w:val="1"/>
      <w:numFmt w:val="decimal"/>
      <w:lvlText w:val="%8."/>
      <w:lvlJc w:val="left"/>
      <w:pPr>
        <w:tabs>
          <w:tab w:val="num" w:pos="0"/>
        </w:tabs>
        <w:ind w:left="3240" w:hanging="360"/>
      </w:pPr>
      <w:rPr>
        <w:sz w:val="22"/>
        <w:szCs w:val="22"/>
      </w:rPr>
    </w:lvl>
    <w:lvl w:ilvl="8">
      <w:start w:val="1"/>
      <w:numFmt w:val="decimal"/>
      <w:lvlText w:val="%9."/>
      <w:lvlJc w:val="left"/>
      <w:pPr>
        <w:tabs>
          <w:tab w:val="num" w:pos="0"/>
        </w:tabs>
        <w:ind w:left="3600" w:hanging="360"/>
      </w:pPr>
      <w:rPr>
        <w:sz w:val="22"/>
        <w:szCs w:val="22"/>
      </w:rPr>
    </w:lvl>
  </w:abstractNum>
  <w:abstractNum w:abstractNumId="2" w15:restartNumberingAfterBreak="0">
    <w:nsid w:val="3D535ED8"/>
    <w:multiLevelType w:val="multilevel"/>
    <w:tmpl w:val="99E0B1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1FA4339"/>
    <w:multiLevelType w:val="multilevel"/>
    <w:tmpl w:val="42BCBAA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num w:numId="1" w16cid:durableId="616063904">
    <w:abstractNumId w:val="1"/>
  </w:num>
  <w:num w:numId="2" w16cid:durableId="2083795124">
    <w:abstractNumId w:val="3"/>
  </w:num>
  <w:num w:numId="3" w16cid:durableId="1279138579">
    <w:abstractNumId w:val="0"/>
  </w:num>
  <w:num w:numId="4" w16cid:durableId="484668778">
    <w:abstractNumId w:val="2"/>
  </w:num>
  <w:num w:numId="5" w16cid:durableId="88506935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84"/>
    <w:rsid w:val="00162C84"/>
    <w:rsid w:val="003C5E84"/>
    <w:rsid w:val="0040716F"/>
    <w:rsid w:val="004E5A35"/>
    <w:rsid w:val="006B6D42"/>
    <w:rsid w:val="007A2CD5"/>
    <w:rsid w:val="00AC21E0"/>
    <w:rsid w:val="00C43C31"/>
    <w:rsid w:val="00DA4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3E03"/>
  <w15:docId w15:val="{061FBFFA-39BC-4D4F-9FB0-B6EDAA0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nl-NL"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qFormat/>
    <w:rPr>
      <w:color w:val="000080"/>
      <w:u w:val="single"/>
    </w:rPr>
  </w:style>
  <w:style w:type="character" w:customStyle="1" w:styleId="NumberingSymbols">
    <w:name w:val="Numbering Symbols"/>
    <w:qFormat/>
    <w:rPr>
      <w:rFonts w:ascii="Corbel" w:eastAsia="Corbel" w:hAnsi="Corbel" w:cs="Corbel"/>
      <w:sz w:val="22"/>
      <w:szCs w:val="22"/>
    </w:rPr>
  </w:style>
  <w:style w:type="character" w:customStyle="1" w:styleId="Bullets">
    <w:name w:val="Bullets"/>
    <w:qFormat/>
    <w:rPr>
      <w:rFonts w:ascii="OpenSymbol" w:eastAsia="OpenSymbol" w:hAnsi="OpenSymbol" w:cs="OpenSymbol"/>
    </w:rPr>
  </w:style>
  <w:style w:type="character" w:customStyle="1" w:styleId="WWCharLFO1LVL1">
    <w:name w:val="WW_CharLFO1LVL1"/>
    <w:qFormat/>
    <w:rPr>
      <w:rFonts w:ascii="Corbel" w:eastAsia="Corbel" w:hAnsi="Corbel" w:cs="Corbel"/>
      <w:sz w:val="22"/>
      <w:szCs w:val="22"/>
    </w:rPr>
  </w:style>
  <w:style w:type="character" w:customStyle="1" w:styleId="WWCharLFO1LVL2">
    <w:name w:val="WW_CharLFO1LVL2"/>
    <w:qFormat/>
    <w:rPr>
      <w:rFonts w:ascii="Corbel" w:eastAsia="Corbel" w:hAnsi="Corbel" w:cs="Corbel"/>
      <w:sz w:val="22"/>
      <w:szCs w:val="22"/>
    </w:rPr>
  </w:style>
  <w:style w:type="character" w:customStyle="1" w:styleId="WWCharLFO1LVL3">
    <w:name w:val="WW_CharLFO1LVL3"/>
    <w:qFormat/>
    <w:rPr>
      <w:rFonts w:ascii="Corbel" w:eastAsia="Corbel" w:hAnsi="Corbel" w:cs="Corbel"/>
      <w:sz w:val="22"/>
      <w:szCs w:val="22"/>
    </w:rPr>
  </w:style>
  <w:style w:type="character" w:customStyle="1" w:styleId="WWCharLFO1LVL4">
    <w:name w:val="WW_CharLFO1LVL4"/>
    <w:qFormat/>
    <w:rPr>
      <w:rFonts w:ascii="Corbel" w:eastAsia="Corbel" w:hAnsi="Corbel" w:cs="Corbel"/>
      <w:sz w:val="22"/>
      <w:szCs w:val="22"/>
    </w:rPr>
  </w:style>
  <w:style w:type="character" w:customStyle="1" w:styleId="WWCharLFO1LVL5">
    <w:name w:val="WW_CharLFO1LVL5"/>
    <w:qFormat/>
    <w:rPr>
      <w:rFonts w:ascii="Corbel" w:eastAsia="Corbel" w:hAnsi="Corbel" w:cs="Corbel"/>
      <w:sz w:val="22"/>
      <w:szCs w:val="22"/>
    </w:rPr>
  </w:style>
  <w:style w:type="character" w:customStyle="1" w:styleId="WWCharLFO1LVL6">
    <w:name w:val="WW_CharLFO1LVL6"/>
    <w:qFormat/>
    <w:rPr>
      <w:rFonts w:ascii="Corbel" w:eastAsia="Corbel" w:hAnsi="Corbel" w:cs="Corbel"/>
      <w:sz w:val="22"/>
      <w:szCs w:val="22"/>
    </w:rPr>
  </w:style>
  <w:style w:type="character" w:customStyle="1" w:styleId="WWCharLFO1LVL7">
    <w:name w:val="WW_CharLFO1LVL7"/>
    <w:qFormat/>
    <w:rPr>
      <w:rFonts w:ascii="Corbel" w:eastAsia="Corbel" w:hAnsi="Corbel" w:cs="Corbel"/>
      <w:sz w:val="22"/>
      <w:szCs w:val="22"/>
    </w:rPr>
  </w:style>
  <w:style w:type="character" w:customStyle="1" w:styleId="WWCharLFO1LVL8">
    <w:name w:val="WW_CharLFO1LVL8"/>
    <w:qFormat/>
    <w:rPr>
      <w:rFonts w:ascii="Corbel" w:eastAsia="Corbel" w:hAnsi="Corbel" w:cs="Corbel"/>
      <w:sz w:val="22"/>
      <w:szCs w:val="22"/>
    </w:rPr>
  </w:style>
  <w:style w:type="character" w:customStyle="1" w:styleId="WWCharLFO1LVL9">
    <w:name w:val="WW_CharLFO1LVL9"/>
    <w:qFormat/>
    <w:rPr>
      <w:rFonts w:ascii="Corbel" w:eastAsia="Corbel" w:hAnsi="Corbel" w:cs="Corbel"/>
      <w:sz w:val="22"/>
      <w:szCs w:val="22"/>
    </w:rPr>
  </w:style>
  <w:style w:type="character" w:customStyle="1" w:styleId="WWCharLFO4LVL1">
    <w:name w:val="WW_CharLFO4LVL1"/>
    <w:qFormat/>
    <w:rPr>
      <w:rFonts w:cs="Times New Roman"/>
    </w:rPr>
  </w:style>
  <w:style w:type="character" w:customStyle="1" w:styleId="WWCharLFO4LVL2">
    <w:name w:val="WW_CharLFO4LVL2"/>
    <w:qFormat/>
    <w:rPr>
      <w:rFonts w:cs="Times New Roman"/>
      <w:sz w:val="22"/>
    </w:rPr>
  </w:style>
  <w:style w:type="character" w:customStyle="1" w:styleId="WWCharLFO4LVL3">
    <w:name w:val="WW_CharLFO4LVL3"/>
    <w:qFormat/>
    <w:rPr>
      <w:rFonts w:cs="Times New Roman"/>
    </w:rPr>
  </w:style>
  <w:style w:type="character" w:customStyle="1" w:styleId="WWCharLFO4LVL4">
    <w:name w:val="WW_CharLFO4LVL4"/>
    <w:qFormat/>
    <w:rPr>
      <w:rFonts w:cs="Times New Roman"/>
    </w:rPr>
  </w:style>
  <w:style w:type="character" w:customStyle="1" w:styleId="WWCharLFO4LVL5">
    <w:name w:val="WW_CharLFO4LVL5"/>
    <w:qFormat/>
    <w:rPr>
      <w:rFonts w:cs="Times New Roman"/>
    </w:rPr>
  </w:style>
  <w:style w:type="character" w:customStyle="1" w:styleId="WWCharLFO4LVL6">
    <w:name w:val="WW_CharLFO4LVL6"/>
    <w:qFormat/>
    <w:rPr>
      <w:rFonts w:cs="Times New Roman"/>
    </w:rPr>
  </w:style>
  <w:style w:type="character" w:customStyle="1" w:styleId="WWCharLFO4LVL7">
    <w:name w:val="WW_CharLFO4LVL7"/>
    <w:qFormat/>
    <w:rPr>
      <w:rFonts w:cs="Times New Roman"/>
    </w:rPr>
  </w:style>
  <w:style w:type="character" w:customStyle="1" w:styleId="WWCharLFO4LVL8">
    <w:name w:val="WW_CharLFO4LVL8"/>
    <w:qFormat/>
    <w:rPr>
      <w:rFonts w:cs="Times New Roman"/>
    </w:rPr>
  </w:style>
  <w:style w:type="character" w:customStyle="1" w:styleId="WWCharLFO4LVL9">
    <w:name w:val="WW_CharLFO4LVL9"/>
    <w:qFormat/>
    <w:rPr>
      <w:rFonts w:cs="Times New Roman"/>
    </w:rPr>
  </w:style>
  <w:style w:type="character" w:customStyle="1" w:styleId="WWCharLFO5LVL1">
    <w:name w:val="WW_CharLFO5LVL1"/>
    <w:qFormat/>
    <w:rPr>
      <w:sz w:val="22"/>
      <w:szCs w:val="22"/>
    </w:rPr>
  </w:style>
  <w:style w:type="character" w:customStyle="1" w:styleId="WWCharLFO5LVL2">
    <w:name w:val="WW_CharLFO5LVL2"/>
    <w:qFormat/>
    <w:rPr>
      <w:sz w:val="22"/>
      <w:szCs w:val="22"/>
    </w:rPr>
  </w:style>
  <w:style w:type="character" w:customStyle="1" w:styleId="WWCharLFO5LVL3">
    <w:name w:val="WW_CharLFO5LVL3"/>
    <w:qFormat/>
    <w:rPr>
      <w:sz w:val="22"/>
      <w:szCs w:val="22"/>
    </w:rPr>
  </w:style>
  <w:style w:type="character" w:customStyle="1" w:styleId="WWCharLFO5LVL4">
    <w:name w:val="WW_CharLFO5LVL4"/>
    <w:qFormat/>
    <w:rPr>
      <w:sz w:val="22"/>
      <w:szCs w:val="22"/>
    </w:rPr>
  </w:style>
  <w:style w:type="character" w:customStyle="1" w:styleId="WWCharLFO5LVL5">
    <w:name w:val="WW_CharLFO5LVL5"/>
    <w:qFormat/>
    <w:rPr>
      <w:sz w:val="22"/>
      <w:szCs w:val="22"/>
    </w:rPr>
  </w:style>
  <w:style w:type="character" w:customStyle="1" w:styleId="WWCharLFO5LVL6">
    <w:name w:val="WW_CharLFO5LVL6"/>
    <w:qFormat/>
    <w:rPr>
      <w:sz w:val="22"/>
      <w:szCs w:val="22"/>
    </w:rPr>
  </w:style>
  <w:style w:type="character" w:customStyle="1" w:styleId="WWCharLFO5LVL7">
    <w:name w:val="WW_CharLFO5LVL7"/>
    <w:qFormat/>
    <w:rPr>
      <w:sz w:val="22"/>
      <w:szCs w:val="22"/>
    </w:rPr>
  </w:style>
  <w:style w:type="character" w:customStyle="1" w:styleId="WWCharLFO5LVL8">
    <w:name w:val="WW_CharLFO5LVL8"/>
    <w:qFormat/>
    <w:rPr>
      <w:sz w:val="22"/>
      <w:szCs w:val="22"/>
    </w:rPr>
  </w:style>
  <w:style w:type="character" w:customStyle="1" w:styleId="WWCharLFO5LVL9">
    <w:name w:val="WW_CharLFO5LVL9"/>
    <w:qFormat/>
    <w:rPr>
      <w:sz w:val="22"/>
      <w:szCs w:val="22"/>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paragraph" w:customStyle="1" w:styleId="Heading">
    <w:name w:val="Heading"/>
    <w:basedOn w:val="Standard"/>
    <w:next w:val="Textbody"/>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Textbody"/>
    <w:rPr>
      <w:rFonts w:cs="Arial Unicode MS"/>
      <w:sz w:val="24"/>
    </w:rPr>
  </w:style>
  <w:style w:type="paragraph" w:styleId="Bijschrift">
    <w:name w:val="caption"/>
    <w:basedOn w:val="Standard"/>
    <w:qFormat/>
    <w:pPr>
      <w:suppressLineNumbers/>
      <w:spacing w:before="120" w:after="120"/>
    </w:pPr>
    <w:rPr>
      <w:rFonts w:cs="Arial Unicode MS"/>
      <w:i/>
      <w:iCs/>
      <w:sz w:val="24"/>
    </w:rPr>
  </w:style>
  <w:style w:type="paragraph" w:customStyle="1" w:styleId="Index">
    <w:name w:val="Index"/>
    <w:basedOn w:val="Standard"/>
    <w:qFormat/>
    <w:pPr>
      <w:suppressLineNumbers/>
    </w:pPr>
    <w:rPr>
      <w:rFonts w:cs="Arial Unicode MS"/>
      <w:sz w:val="24"/>
    </w:rPr>
  </w:style>
  <w:style w:type="paragraph" w:customStyle="1" w:styleId="Standard">
    <w:name w:val="Standard"/>
    <w:qFormat/>
    <w:pPr>
      <w:suppressAutoHyphens/>
      <w:spacing w:after="0" w:line="240" w:lineRule="auto"/>
    </w:pPr>
    <w:rPr>
      <w:rFonts w:ascii="Corbel" w:eastAsia="Corbel" w:hAnsi="Corbel" w:cs="Corbel"/>
      <w:sz w:val="22"/>
    </w:rPr>
  </w:style>
  <w:style w:type="paragraph" w:customStyle="1" w:styleId="Textbody">
    <w:name w:val="Text body"/>
    <w:basedOn w:val="Standard"/>
    <w:qFormat/>
    <w:pPr>
      <w:spacing w:after="140" w:line="276" w:lineRule="auto"/>
    </w:pPr>
  </w:style>
  <w:style w:type="paragraph" w:customStyle="1" w:styleId="HeaderandFooter">
    <w:name w:val="Header and Footer"/>
    <w:basedOn w:val="Standard"/>
    <w:qFormat/>
    <w:pPr>
      <w:suppressLineNumbers/>
      <w:tabs>
        <w:tab w:val="center" w:pos="4819"/>
        <w:tab w:val="right" w:pos="9638"/>
      </w:tabs>
    </w:pPr>
  </w:style>
  <w:style w:type="paragraph" w:styleId="Koptekst">
    <w:name w:val="header"/>
    <w:basedOn w:val="Standard"/>
    <w:pPr>
      <w:suppressLineNumbers/>
      <w:tabs>
        <w:tab w:val="center" w:pos="4819"/>
        <w:tab w:val="right" w:pos="9638"/>
      </w:tabs>
    </w:pPr>
  </w:style>
  <w:style w:type="paragraph" w:customStyle="1" w:styleId="TableContents">
    <w:name w:val="Table Contents"/>
    <w:basedOn w:val="Standard"/>
    <w:qFormat/>
    <w:pPr>
      <w:suppressLineNumbers/>
    </w:pPr>
  </w:style>
  <w:style w:type="paragraph" w:customStyle="1" w:styleId="Stijl1">
    <w:name w:val="Stijl1"/>
    <w:basedOn w:val="Standard"/>
    <w:qFormat/>
    <w:rPr>
      <w:rFonts w:cs="Times New Roman"/>
      <w:szCs w:val="20"/>
      <w:lang w:eastAsia="nl-NL" w:bidi="ar-SA"/>
    </w:rPr>
  </w:style>
  <w:style w:type="paragraph" w:styleId="Lijstalinea">
    <w:name w:val="List Paragraph"/>
    <w:basedOn w:val="Standard"/>
    <w:qFormat/>
    <w:pPr>
      <w:ind w:left="708"/>
    </w:pPr>
    <w:rPr>
      <w:rFonts w:cs="Times New Roman"/>
      <w:szCs w:val="20"/>
      <w:lang w:eastAsia="en-US" w:bidi="ar-SA"/>
    </w:rPr>
  </w:style>
  <w:style w:type="paragraph" w:customStyle="1" w:styleId="FrameContents">
    <w:name w:val="Frame Contents"/>
    <w:basedOn w:val="Standard"/>
    <w:qFormat/>
  </w:style>
  <w:style w:type="paragraph" w:customStyle="1" w:styleId="DocumentMap">
    <w:name w:val="DocumentMap"/>
    <w:qFormat/>
    <w:pPr>
      <w:suppressAutoHyphens/>
      <w:spacing w:after="0" w:line="240" w:lineRule="auto"/>
    </w:pPr>
    <w:rPr>
      <w:rFonts w:ascii="Times New Roman" w:eastAsia="Cambria Math" w:hAnsi="Times New Roman" w:cs="Times New Roman"/>
      <w:sz w:val="20"/>
      <w:szCs w:val="20"/>
      <w:lang w:eastAsia="nl-NL" w:bidi="ar-SA"/>
    </w:rPr>
  </w:style>
  <w:style w:type="paragraph" w:customStyle="1" w:styleId="TableHeading">
    <w:name w:val="Table Heading"/>
    <w:basedOn w:val="TableContents"/>
    <w:qFormat/>
    <w:pPr>
      <w:jc w:val="center"/>
    </w:pPr>
    <w:rPr>
      <w:b/>
      <w:bCs/>
    </w:rPr>
  </w:style>
  <w:style w:type="paragraph" w:styleId="Geenafstand">
    <w:name w:val="No Spacing"/>
    <w:qFormat/>
    <w:pPr>
      <w:suppressAutoHyphens/>
      <w:spacing w:after="0" w:line="240" w:lineRule="auto"/>
    </w:pPr>
    <w:rPr>
      <w:rFonts w:cs="Mangal"/>
      <w:szCs w:val="21"/>
    </w:rPr>
  </w:style>
  <w:style w:type="numbering" w:customStyle="1" w:styleId="Bullet">
    <w:name w:val="Bullet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EE75-5460-44F5-AF0C-1F8A00C1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1445</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 Haas</cp:lastModifiedBy>
  <cp:revision>6</cp:revision>
  <dcterms:created xsi:type="dcterms:W3CDTF">2022-08-23T12:42:00Z</dcterms:created>
  <dcterms:modified xsi:type="dcterms:W3CDTF">2022-08-23T13:35:00Z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2021-09-23T13:22:29Z</dcterms:created>
  <dc:creator/>
  <dc:description/>
  <dc:language>en-US</dc:language>
  <cp:lastModifiedBy/>
  <dcterms:modified xsi:type="dcterms:W3CDTF">2021-10-01T09:38:22Z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