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61CB8" w14:textId="3E39C1FE" w:rsidR="009556BC" w:rsidRPr="00887C50" w:rsidRDefault="00A90ED9">
      <w:pPr>
        <w:jc w:val="center"/>
        <w:rPr>
          <w:rFonts w:asciiTheme="minorHAnsi" w:hAnsiTheme="minorHAnsi" w:cstheme="minorHAnsi"/>
          <w:sz w:val="24"/>
        </w:rPr>
      </w:pPr>
      <w:r>
        <w:rPr>
          <w:rFonts w:asciiTheme="minorHAnsi" w:hAnsiTheme="minorHAnsi" w:cstheme="minorHAnsi"/>
          <w:b/>
          <w:bCs/>
          <w:sz w:val="24"/>
          <w:lang w:eastAsia="nl-NL" w:bidi="ar-SA"/>
        </w:rPr>
        <w:t xml:space="preserve">Concept </w:t>
      </w:r>
      <w:r w:rsidR="00253F2B" w:rsidRPr="00887C50">
        <w:rPr>
          <w:rFonts w:asciiTheme="minorHAnsi" w:hAnsiTheme="minorHAnsi" w:cstheme="minorHAnsi"/>
          <w:b/>
          <w:bCs/>
          <w:sz w:val="24"/>
          <w:lang w:eastAsia="nl-NL" w:bidi="ar-SA"/>
        </w:rPr>
        <w:t>KOOPOVEREENKOMST Reststroken groen</w:t>
      </w:r>
    </w:p>
    <w:p w14:paraId="43188CB2" w14:textId="77777777" w:rsidR="009556BC" w:rsidRPr="00887C50" w:rsidRDefault="009556BC">
      <w:pPr>
        <w:rPr>
          <w:rFonts w:asciiTheme="minorHAnsi" w:hAnsiTheme="minorHAnsi" w:cstheme="minorHAnsi"/>
          <w:sz w:val="24"/>
        </w:rPr>
        <w:sectPr w:rsidR="009556BC" w:rsidRPr="00887C50">
          <w:pgSz w:w="11906" w:h="16838"/>
          <w:pgMar w:top="1474" w:right="1134" w:bottom="1134" w:left="1134" w:header="0" w:footer="0" w:gutter="0"/>
          <w:cols w:space="708"/>
          <w:formProt w:val="0"/>
          <w:docGrid w:linePitch="600" w:charSpace="36864"/>
        </w:sectPr>
      </w:pPr>
    </w:p>
    <w:p w14:paraId="1FDA57F1" w14:textId="77777777" w:rsidR="009556BC" w:rsidRPr="00887C50" w:rsidRDefault="009556BC">
      <w:pPr>
        <w:rPr>
          <w:rFonts w:asciiTheme="minorHAnsi" w:hAnsiTheme="minorHAnsi" w:cstheme="minorHAnsi"/>
          <w:sz w:val="24"/>
        </w:rPr>
      </w:pPr>
    </w:p>
    <w:p w14:paraId="166C72C6" w14:textId="77777777" w:rsidR="009556BC" w:rsidRPr="00887C50" w:rsidRDefault="009556BC">
      <w:pPr>
        <w:rPr>
          <w:rFonts w:asciiTheme="minorHAnsi" w:hAnsiTheme="minorHAnsi" w:cstheme="minorHAnsi"/>
          <w:sz w:val="24"/>
        </w:rPr>
        <w:sectPr w:rsidR="009556BC" w:rsidRPr="00887C50">
          <w:type w:val="continuous"/>
          <w:pgSz w:w="11906" w:h="16838"/>
          <w:pgMar w:top="1474" w:right="1134" w:bottom="1134" w:left="1134" w:header="0" w:footer="0" w:gutter="0"/>
          <w:cols w:space="708"/>
          <w:formProt w:val="0"/>
          <w:docGrid w:linePitch="600" w:charSpace="36864"/>
        </w:sectPr>
      </w:pPr>
    </w:p>
    <w:p w14:paraId="597BCE93"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rPr>
        <w:t>De ondergetekenden:</w:t>
      </w:r>
    </w:p>
    <w:p w14:paraId="7DB0C387" w14:textId="77777777" w:rsidR="009556BC" w:rsidRPr="00887C50" w:rsidRDefault="009556BC">
      <w:pPr>
        <w:rPr>
          <w:rFonts w:asciiTheme="minorHAnsi" w:hAnsiTheme="minorHAnsi" w:cstheme="minorHAnsi"/>
          <w:sz w:val="24"/>
        </w:rPr>
      </w:pPr>
    </w:p>
    <w:p w14:paraId="014A01FD" w14:textId="5C140695" w:rsidR="009556BC" w:rsidRPr="00887C50" w:rsidRDefault="003C1765">
      <w:pPr>
        <w:numPr>
          <w:ilvl w:val="0"/>
          <w:numId w:val="1"/>
        </w:numPr>
        <w:rPr>
          <w:rFonts w:asciiTheme="minorHAnsi" w:hAnsiTheme="minorHAnsi" w:cstheme="minorHAnsi"/>
          <w:sz w:val="24"/>
        </w:rPr>
      </w:pPr>
      <w:r w:rsidRPr="00887C50">
        <w:rPr>
          <w:rFonts w:asciiTheme="minorHAnsi" w:hAnsiTheme="minorHAnsi" w:cstheme="minorHAnsi"/>
          <w:spacing w:val="-2"/>
          <w:sz w:val="24"/>
        </w:rPr>
        <w:t xml:space="preserve">De </w:t>
      </w:r>
      <w:r w:rsidRPr="00887C50">
        <w:rPr>
          <w:rFonts w:asciiTheme="minorHAnsi" w:hAnsiTheme="minorHAnsi" w:cstheme="minorHAnsi"/>
          <w:b/>
          <w:spacing w:val="-2"/>
          <w:sz w:val="24"/>
        </w:rPr>
        <w:t>gemeente Ommen</w:t>
      </w:r>
      <w:r w:rsidRPr="00887C50">
        <w:rPr>
          <w:rFonts w:asciiTheme="minorHAnsi" w:hAnsiTheme="minorHAnsi" w:cstheme="minorHAnsi"/>
          <w:spacing w:val="-2"/>
          <w:sz w:val="24"/>
        </w:rPr>
        <w:t xml:space="preserve">, kantoorhoudend aan het </w:t>
      </w:r>
      <w:proofErr w:type="spellStart"/>
      <w:r w:rsidRPr="00887C50">
        <w:rPr>
          <w:rFonts w:asciiTheme="minorHAnsi" w:hAnsiTheme="minorHAnsi" w:cstheme="minorHAnsi"/>
          <w:spacing w:val="-2"/>
          <w:sz w:val="24"/>
        </w:rPr>
        <w:t>Chevalleraustraat</w:t>
      </w:r>
      <w:proofErr w:type="spellEnd"/>
      <w:r w:rsidRPr="00887C50">
        <w:rPr>
          <w:rFonts w:asciiTheme="minorHAnsi" w:hAnsiTheme="minorHAnsi" w:cstheme="minorHAnsi"/>
          <w:spacing w:val="-2"/>
          <w:sz w:val="24"/>
        </w:rPr>
        <w:t xml:space="preserve"> 2 te Ommen (7731 EE), publiekrechtelijk rechtspersoon, hierbij vertegenwoordigd door de heer J.W.H. Blaauw, gemeentesecretaris, de gemeente hierbij rechtsgeldig </w:t>
      </w:r>
      <w:r w:rsidR="00253F2B" w:rsidRPr="00887C50">
        <w:rPr>
          <w:rFonts w:asciiTheme="minorHAnsi" w:hAnsiTheme="minorHAnsi" w:cstheme="minorHAnsi"/>
          <w:sz w:val="24"/>
          <w:lang w:eastAsia="nl-NL" w:bidi="ar-SA"/>
        </w:rPr>
        <w:t>en als zodanig handelend ter uitvoering van zijn besluit namens burgemeester en wethouders van Ommen en handelend op basis van de Nadere regeling delegatie en mandaat van de gemeente Ommen 2 april 2019, hierna te noemen: “verkoper”</w:t>
      </w:r>
    </w:p>
    <w:p w14:paraId="0F3B08C7" w14:textId="77777777" w:rsidR="009556BC" w:rsidRPr="00887C50" w:rsidRDefault="009556BC">
      <w:pPr>
        <w:rPr>
          <w:rFonts w:asciiTheme="minorHAnsi" w:hAnsiTheme="minorHAnsi" w:cstheme="minorHAnsi"/>
          <w:sz w:val="24"/>
          <w:lang w:eastAsia="nl-NL" w:bidi="ar-SA"/>
        </w:rPr>
      </w:pPr>
    </w:p>
    <w:p w14:paraId="66CC60CE"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lang w:eastAsia="nl-NL" w:bidi="ar-SA"/>
        </w:rPr>
        <w:t>verklaart voor en namens de gemeente Ommen te hebben verkocht aan:</w:t>
      </w:r>
    </w:p>
    <w:p w14:paraId="49AAB21D" w14:textId="77777777" w:rsidR="009556BC" w:rsidRPr="00887C50" w:rsidRDefault="009556BC">
      <w:pPr>
        <w:rPr>
          <w:rFonts w:asciiTheme="minorHAnsi" w:hAnsiTheme="minorHAnsi" w:cstheme="minorHAnsi"/>
          <w:sz w:val="24"/>
          <w:lang w:eastAsia="nl-NL" w:bidi="ar-SA"/>
        </w:rPr>
      </w:pPr>
    </w:p>
    <w:p w14:paraId="64F5A701" w14:textId="039A5E54" w:rsidR="003C1765" w:rsidRPr="00887C50" w:rsidRDefault="0071079A" w:rsidP="684EEC67">
      <w:pPr>
        <w:numPr>
          <w:ilvl w:val="0"/>
          <w:numId w:val="1"/>
        </w:numPr>
        <w:rPr>
          <w:rFonts w:asciiTheme="minorHAnsi" w:hAnsiTheme="minorHAnsi" w:cstheme="minorBidi"/>
          <w:sz w:val="24"/>
          <w:lang w:eastAsia="nl-NL" w:bidi="ar-SA"/>
        </w:rPr>
      </w:pPr>
      <w:r>
        <w:rPr>
          <w:rFonts w:asciiTheme="minorHAnsi" w:hAnsiTheme="minorHAnsi" w:cstheme="minorBidi"/>
          <w:b/>
          <w:bCs/>
          <w:sz w:val="24"/>
          <w:lang w:eastAsia="nl-NL" w:bidi="ar-SA"/>
        </w:rPr>
        <w:t xml:space="preserve">[naam] </w:t>
      </w:r>
      <w:r w:rsidR="003C1765" w:rsidRPr="684EEC67">
        <w:rPr>
          <w:rFonts w:asciiTheme="minorHAnsi" w:hAnsiTheme="minorHAnsi" w:cstheme="minorBidi"/>
          <w:sz w:val="24"/>
          <w:lang w:eastAsia="nl-NL" w:bidi="ar-SA"/>
        </w:rPr>
        <w:t xml:space="preserve">, geboren </w:t>
      </w:r>
      <w:r>
        <w:rPr>
          <w:rFonts w:asciiTheme="minorHAnsi" w:hAnsiTheme="minorHAnsi" w:cstheme="minorBidi"/>
          <w:sz w:val="24"/>
          <w:lang w:eastAsia="nl-NL" w:bidi="ar-SA"/>
        </w:rPr>
        <w:t>[</w:t>
      </w:r>
      <w:r w:rsidRPr="00F96409">
        <w:rPr>
          <w:rFonts w:asciiTheme="minorHAnsi" w:hAnsiTheme="minorHAnsi" w:cstheme="minorBidi"/>
          <w:b/>
          <w:bCs/>
          <w:sz w:val="24"/>
          <w:lang w:eastAsia="nl-NL" w:bidi="ar-SA"/>
        </w:rPr>
        <w:t>geboortedatum</w:t>
      </w:r>
      <w:r>
        <w:rPr>
          <w:rFonts w:asciiTheme="minorHAnsi" w:hAnsiTheme="minorHAnsi" w:cstheme="minorBidi"/>
          <w:sz w:val="24"/>
          <w:lang w:eastAsia="nl-NL" w:bidi="ar-SA"/>
        </w:rPr>
        <w:t>]</w:t>
      </w:r>
      <w:r w:rsidR="003C1765" w:rsidRPr="684EEC67">
        <w:rPr>
          <w:rFonts w:asciiTheme="minorHAnsi" w:hAnsiTheme="minorHAnsi" w:cstheme="minorBidi"/>
          <w:sz w:val="24"/>
          <w:lang w:eastAsia="nl-NL" w:bidi="ar-SA"/>
        </w:rPr>
        <w:t xml:space="preserve"> te </w:t>
      </w:r>
      <w:r>
        <w:rPr>
          <w:rFonts w:asciiTheme="minorHAnsi" w:hAnsiTheme="minorHAnsi" w:cstheme="minorBidi"/>
          <w:sz w:val="24"/>
          <w:lang w:eastAsia="nl-NL" w:bidi="ar-SA"/>
        </w:rPr>
        <w:t>[</w:t>
      </w:r>
      <w:r w:rsidRPr="00F96409">
        <w:rPr>
          <w:rFonts w:asciiTheme="minorHAnsi" w:hAnsiTheme="minorHAnsi" w:cstheme="minorBidi"/>
          <w:b/>
          <w:bCs/>
          <w:sz w:val="24"/>
          <w:lang w:eastAsia="nl-NL" w:bidi="ar-SA"/>
        </w:rPr>
        <w:t>geboorteplaats</w:t>
      </w:r>
      <w:r>
        <w:rPr>
          <w:rFonts w:asciiTheme="minorHAnsi" w:hAnsiTheme="minorHAnsi" w:cstheme="minorBidi"/>
          <w:sz w:val="24"/>
          <w:lang w:eastAsia="nl-NL" w:bidi="ar-SA"/>
        </w:rPr>
        <w:t xml:space="preserve">] </w:t>
      </w:r>
      <w:r w:rsidR="003C1765" w:rsidRPr="684EEC67">
        <w:rPr>
          <w:rFonts w:asciiTheme="minorHAnsi" w:hAnsiTheme="minorHAnsi" w:cstheme="minorBidi"/>
          <w:sz w:val="24"/>
          <w:lang w:eastAsia="nl-NL" w:bidi="ar-SA"/>
        </w:rPr>
        <w:t>(</w:t>
      </w:r>
      <w:r w:rsidR="06E4B28F" w:rsidRPr="00F96409">
        <w:rPr>
          <w:rFonts w:asciiTheme="minorHAnsi" w:hAnsiTheme="minorHAnsi" w:cstheme="minorBidi"/>
          <w:b/>
          <w:bCs/>
          <w:sz w:val="24"/>
          <w:lang w:eastAsia="nl-NL" w:bidi="ar-SA"/>
        </w:rPr>
        <w:t>ID-kaart</w:t>
      </w:r>
      <w:r w:rsidR="00F96409" w:rsidRPr="00F96409">
        <w:rPr>
          <w:rFonts w:asciiTheme="minorHAnsi" w:hAnsiTheme="minorHAnsi" w:cstheme="minorBidi"/>
          <w:b/>
          <w:bCs/>
          <w:sz w:val="24"/>
          <w:lang w:eastAsia="nl-NL" w:bidi="ar-SA"/>
        </w:rPr>
        <w:t xml:space="preserve"> / paspoort nummer</w:t>
      </w:r>
      <w:r w:rsidR="00F96409">
        <w:rPr>
          <w:rFonts w:asciiTheme="minorHAnsi" w:hAnsiTheme="minorHAnsi" w:cstheme="minorBidi"/>
          <w:sz w:val="24"/>
          <w:lang w:eastAsia="nl-NL" w:bidi="ar-SA"/>
        </w:rPr>
        <w:t xml:space="preserve">) </w:t>
      </w:r>
      <w:r w:rsidR="003C1765" w:rsidRPr="684EEC67">
        <w:rPr>
          <w:rFonts w:asciiTheme="minorHAnsi" w:hAnsiTheme="minorHAnsi" w:cstheme="minorBidi"/>
          <w:sz w:val="24"/>
          <w:lang w:eastAsia="nl-NL" w:bidi="ar-SA"/>
        </w:rPr>
        <w:t xml:space="preserve"> </w:t>
      </w:r>
    </w:p>
    <w:p w14:paraId="347FDAA7" w14:textId="7390BFE1" w:rsidR="009556BC" w:rsidRPr="00887C50" w:rsidRDefault="00CF75FF" w:rsidP="003C1765">
      <w:pPr>
        <w:ind w:left="720"/>
        <w:rPr>
          <w:rFonts w:asciiTheme="minorHAnsi" w:hAnsiTheme="minorHAnsi" w:cstheme="minorHAnsi"/>
          <w:sz w:val="24"/>
          <w:lang w:eastAsia="nl-NL" w:bidi="ar-SA"/>
        </w:rPr>
      </w:pPr>
      <w:r w:rsidRPr="00887C50">
        <w:rPr>
          <w:rFonts w:asciiTheme="minorHAnsi" w:hAnsiTheme="minorHAnsi" w:cstheme="minorHAnsi"/>
          <w:sz w:val="24"/>
          <w:lang w:eastAsia="nl-NL" w:bidi="ar-SA"/>
        </w:rPr>
        <w:t>wonende</w:t>
      </w:r>
      <w:r w:rsidR="003C1765" w:rsidRPr="00887C50">
        <w:rPr>
          <w:rFonts w:asciiTheme="minorHAnsi" w:hAnsiTheme="minorHAnsi" w:cstheme="minorHAnsi"/>
          <w:sz w:val="24"/>
          <w:lang w:eastAsia="nl-NL" w:bidi="ar-SA"/>
        </w:rPr>
        <w:t xml:space="preserve"> aan </w:t>
      </w:r>
      <w:r w:rsidR="00F96409" w:rsidRPr="00F96409">
        <w:rPr>
          <w:rFonts w:asciiTheme="minorHAnsi" w:hAnsiTheme="minorHAnsi" w:cstheme="minorHAnsi"/>
          <w:b/>
          <w:bCs/>
          <w:sz w:val="24"/>
          <w:lang w:eastAsia="nl-NL" w:bidi="ar-SA"/>
        </w:rPr>
        <w:t>[huidige adres</w:t>
      </w:r>
      <w:r w:rsidR="00F96409">
        <w:rPr>
          <w:rFonts w:asciiTheme="minorHAnsi" w:hAnsiTheme="minorHAnsi" w:cstheme="minorHAnsi"/>
          <w:sz w:val="24"/>
          <w:lang w:eastAsia="nl-NL" w:bidi="ar-SA"/>
        </w:rPr>
        <w:t xml:space="preserve">] </w:t>
      </w:r>
      <w:r w:rsidRPr="00887C50">
        <w:rPr>
          <w:rFonts w:asciiTheme="minorHAnsi" w:hAnsiTheme="minorHAnsi" w:cstheme="minorHAnsi"/>
          <w:sz w:val="24"/>
          <w:lang w:eastAsia="nl-NL" w:bidi="ar-SA"/>
        </w:rPr>
        <w:t>, hierna te noemen: “koper”;</w:t>
      </w:r>
    </w:p>
    <w:p w14:paraId="27F40386" w14:textId="77777777" w:rsidR="009556BC" w:rsidRPr="00887C50" w:rsidRDefault="009556BC">
      <w:pPr>
        <w:rPr>
          <w:rFonts w:asciiTheme="minorHAnsi" w:hAnsiTheme="minorHAnsi" w:cstheme="minorHAnsi"/>
          <w:sz w:val="24"/>
          <w:lang w:eastAsia="nl-NL" w:bidi="ar-SA"/>
        </w:rPr>
      </w:pPr>
    </w:p>
    <w:p w14:paraId="5737F0C3" w14:textId="69C20E89" w:rsidR="009556BC" w:rsidRPr="00887C50" w:rsidRDefault="00253F2B">
      <w:pPr>
        <w:rPr>
          <w:rFonts w:asciiTheme="minorHAnsi" w:hAnsiTheme="minorHAnsi" w:cstheme="minorHAnsi"/>
          <w:sz w:val="24"/>
        </w:rPr>
      </w:pPr>
      <w:r w:rsidRPr="00887C50">
        <w:rPr>
          <w:rFonts w:asciiTheme="minorHAnsi" w:hAnsiTheme="minorHAnsi" w:cstheme="minorHAnsi"/>
          <w:sz w:val="24"/>
          <w:lang w:eastAsia="nl-NL" w:bidi="ar-SA"/>
        </w:rPr>
        <w:t xml:space="preserve">die verklaren, met verwijzing naar aangehechte tekening, van verkoper te hebben gekocht: een perceel grond ter grootte van ongeveer </w:t>
      </w:r>
      <w:r w:rsidR="00030933" w:rsidRPr="00DD272C">
        <w:rPr>
          <w:rFonts w:asciiTheme="minorHAnsi" w:hAnsiTheme="minorHAnsi" w:cstheme="minorHAnsi"/>
          <w:b/>
          <w:bCs/>
          <w:sz w:val="24"/>
          <w:highlight w:val="yellow"/>
          <w:lang w:eastAsia="nl-NL" w:bidi="ar-SA"/>
        </w:rPr>
        <w:t>…</w:t>
      </w:r>
      <w:r w:rsidR="00CF75FF" w:rsidRPr="00887C50">
        <w:rPr>
          <w:rFonts w:asciiTheme="minorHAnsi" w:hAnsiTheme="minorHAnsi" w:cstheme="minorHAnsi"/>
          <w:sz w:val="24"/>
          <w:lang w:eastAsia="nl-NL" w:bidi="ar-SA"/>
        </w:rPr>
        <w:t xml:space="preserve"> </w:t>
      </w:r>
      <w:r w:rsidRPr="00887C50">
        <w:rPr>
          <w:rFonts w:asciiTheme="minorHAnsi" w:hAnsiTheme="minorHAnsi" w:cstheme="minorHAnsi"/>
          <w:sz w:val="24"/>
          <w:lang w:eastAsia="nl-NL" w:bidi="ar-SA"/>
        </w:rPr>
        <w:t xml:space="preserve">vierkante meter, kadastraal </w:t>
      </w:r>
      <w:r w:rsidR="00075222" w:rsidRPr="00887C50">
        <w:rPr>
          <w:rFonts w:asciiTheme="minorHAnsi" w:hAnsiTheme="minorHAnsi" w:cstheme="minorHAnsi"/>
          <w:sz w:val="24"/>
          <w:lang w:eastAsia="nl-NL" w:bidi="ar-SA"/>
        </w:rPr>
        <w:t>bekend</w:t>
      </w:r>
      <w:r w:rsidR="00DF3BCA" w:rsidRPr="00887C50">
        <w:rPr>
          <w:rFonts w:asciiTheme="minorHAnsi" w:hAnsiTheme="minorHAnsi" w:cstheme="minorHAnsi"/>
          <w:sz w:val="24"/>
          <w:lang w:eastAsia="nl-NL" w:bidi="ar-SA"/>
        </w:rPr>
        <w:t xml:space="preserve"> gemeente Ommen </w:t>
      </w:r>
      <w:r w:rsidR="00DF3BCA" w:rsidRPr="00030933">
        <w:rPr>
          <w:rFonts w:asciiTheme="minorHAnsi" w:hAnsiTheme="minorHAnsi" w:cstheme="minorHAnsi"/>
          <w:sz w:val="24"/>
          <w:highlight w:val="yellow"/>
          <w:lang w:eastAsia="nl-NL" w:bidi="ar-SA"/>
        </w:rPr>
        <w:t>(</w:t>
      </w:r>
      <w:r w:rsidR="00030933" w:rsidRPr="00030933">
        <w:rPr>
          <w:rFonts w:asciiTheme="minorHAnsi" w:hAnsiTheme="minorHAnsi" w:cstheme="minorHAnsi"/>
          <w:sz w:val="24"/>
          <w:highlight w:val="yellow"/>
          <w:lang w:eastAsia="nl-NL" w:bidi="ar-SA"/>
        </w:rPr>
        <w:t>..</w:t>
      </w:r>
      <w:r w:rsidR="00DF3BCA" w:rsidRPr="00030933">
        <w:rPr>
          <w:rFonts w:asciiTheme="minorHAnsi" w:hAnsiTheme="minorHAnsi" w:cstheme="minorHAnsi"/>
          <w:sz w:val="24"/>
          <w:highlight w:val="yellow"/>
          <w:lang w:eastAsia="nl-NL" w:bidi="ar-SA"/>
        </w:rPr>
        <w:t>)</w:t>
      </w:r>
      <w:r w:rsidRPr="00030933">
        <w:rPr>
          <w:rFonts w:asciiTheme="minorHAnsi" w:hAnsiTheme="minorHAnsi" w:cstheme="minorHAnsi"/>
          <w:sz w:val="24"/>
          <w:highlight w:val="yellow"/>
          <w:lang w:eastAsia="nl-NL" w:bidi="ar-SA"/>
        </w:rPr>
        <w:t>,</w:t>
      </w:r>
      <w:r w:rsidRPr="00887C50">
        <w:rPr>
          <w:rFonts w:asciiTheme="minorHAnsi" w:hAnsiTheme="minorHAnsi" w:cstheme="minorHAnsi"/>
          <w:sz w:val="24"/>
          <w:lang w:eastAsia="nl-NL" w:bidi="ar-SA"/>
        </w:rPr>
        <w:t xml:space="preserve"> sectie</w:t>
      </w:r>
      <w:r w:rsidR="00DF3BCA" w:rsidRPr="00887C50">
        <w:rPr>
          <w:rFonts w:asciiTheme="minorHAnsi" w:hAnsiTheme="minorHAnsi" w:cstheme="minorHAnsi"/>
          <w:sz w:val="24"/>
          <w:lang w:eastAsia="nl-NL" w:bidi="ar-SA"/>
        </w:rPr>
        <w:t xml:space="preserve"> </w:t>
      </w:r>
      <w:r w:rsidR="00030933" w:rsidRPr="00030933">
        <w:rPr>
          <w:rFonts w:asciiTheme="minorHAnsi" w:hAnsiTheme="minorHAnsi" w:cstheme="minorHAnsi"/>
          <w:sz w:val="24"/>
          <w:highlight w:val="yellow"/>
          <w:lang w:eastAsia="nl-NL" w:bidi="ar-SA"/>
        </w:rPr>
        <w:t>….</w:t>
      </w:r>
      <w:r w:rsidRPr="00887C50">
        <w:rPr>
          <w:rFonts w:asciiTheme="minorHAnsi" w:hAnsiTheme="minorHAnsi" w:cstheme="minorHAnsi"/>
          <w:sz w:val="24"/>
          <w:lang w:eastAsia="nl-NL" w:bidi="ar-SA"/>
        </w:rPr>
        <w:t xml:space="preserve"> nummer </w:t>
      </w:r>
      <w:r w:rsidR="00030933" w:rsidRPr="00030933">
        <w:rPr>
          <w:rFonts w:asciiTheme="minorHAnsi" w:hAnsiTheme="minorHAnsi" w:cstheme="minorHAnsi"/>
          <w:sz w:val="24"/>
          <w:highlight w:val="yellow"/>
          <w:lang w:eastAsia="nl-NL" w:bidi="ar-SA"/>
        </w:rPr>
        <w:t>….</w:t>
      </w:r>
      <w:r w:rsidR="00CF75FF" w:rsidRPr="00887C50">
        <w:rPr>
          <w:rFonts w:asciiTheme="minorHAnsi" w:hAnsiTheme="minorHAnsi" w:cstheme="minorHAnsi"/>
          <w:sz w:val="24"/>
          <w:lang w:eastAsia="nl-NL" w:bidi="ar-SA"/>
        </w:rPr>
        <w:t xml:space="preserve"> </w:t>
      </w:r>
      <w:r w:rsidRPr="00887C50">
        <w:rPr>
          <w:rFonts w:asciiTheme="minorHAnsi" w:hAnsiTheme="minorHAnsi" w:cstheme="minorHAnsi"/>
          <w:sz w:val="24"/>
          <w:lang w:eastAsia="nl-NL" w:bidi="ar-SA"/>
        </w:rPr>
        <w:t>(</w:t>
      </w:r>
      <w:proofErr w:type="spellStart"/>
      <w:r w:rsidRPr="00887C50">
        <w:rPr>
          <w:rFonts w:asciiTheme="minorHAnsi" w:hAnsiTheme="minorHAnsi" w:cstheme="minorHAnsi"/>
          <w:sz w:val="24"/>
          <w:lang w:eastAsia="nl-NL" w:bidi="ar-SA"/>
        </w:rPr>
        <w:t>ged.</w:t>
      </w:r>
      <w:proofErr w:type="spellEnd"/>
      <w:r w:rsidRPr="00887C50">
        <w:rPr>
          <w:rFonts w:asciiTheme="minorHAnsi" w:hAnsiTheme="minorHAnsi" w:cstheme="minorHAnsi"/>
          <w:sz w:val="24"/>
          <w:lang w:eastAsia="nl-NL" w:bidi="ar-SA"/>
        </w:rPr>
        <w:t>), hierna ook te noemen het registergoed,</w:t>
      </w:r>
    </w:p>
    <w:p w14:paraId="181C54D0" w14:textId="77777777" w:rsidR="009556BC" w:rsidRPr="00887C50" w:rsidRDefault="009556BC">
      <w:pPr>
        <w:tabs>
          <w:tab w:val="left" w:pos="504"/>
          <w:tab w:val="left" w:pos="1725"/>
          <w:tab w:val="left" w:pos="2301"/>
          <w:tab w:val="left" w:pos="2733"/>
          <w:tab w:val="left" w:pos="3165"/>
        </w:tabs>
        <w:rPr>
          <w:rFonts w:asciiTheme="minorHAnsi" w:hAnsiTheme="minorHAnsi" w:cstheme="minorHAnsi"/>
          <w:sz w:val="24"/>
          <w:lang w:eastAsia="nl-NL" w:bidi="ar-SA"/>
        </w:rPr>
      </w:pPr>
    </w:p>
    <w:p w14:paraId="11EE7F97" w14:textId="77777777" w:rsidR="009556BC" w:rsidRPr="00887C50" w:rsidRDefault="00253F2B">
      <w:pPr>
        <w:rPr>
          <w:rFonts w:asciiTheme="minorHAnsi" w:hAnsiTheme="minorHAnsi" w:cstheme="minorHAnsi"/>
          <w:sz w:val="24"/>
          <w:lang w:eastAsia="nl-NL" w:bidi="ar-SA"/>
        </w:rPr>
      </w:pPr>
      <w:r w:rsidRPr="00887C50">
        <w:rPr>
          <w:rFonts w:asciiTheme="minorHAnsi" w:hAnsiTheme="minorHAnsi" w:cstheme="minorHAnsi"/>
          <w:sz w:val="24"/>
          <w:lang w:eastAsia="nl-NL" w:bidi="ar-SA"/>
        </w:rPr>
        <w:t>Het registergoed wordt hierna genoemd: het verkochte.</w:t>
      </w:r>
    </w:p>
    <w:p w14:paraId="05A17709" w14:textId="77777777" w:rsidR="009556BC" w:rsidRPr="00887C50" w:rsidRDefault="009556BC">
      <w:pPr>
        <w:rPr>
          <w:rFonts w:asciiTheme="minorHAnsi" w:hAnsiTheme="minorHAnsi" w:cstheme="minorHAnsi"/>
          <w:sz w:val="24"/>
        </w:rPr>
        <w:sectPr w:rsidR="009556BC" w:rsidRPr="00887C50">
          <w:type w:val="continuous"/>
          <w:pgSz w:w="11906" w:h="16838"/>
          <w:pgMar w:top="1474" w:right="1134" w:bottom="1134" w:left="1134" w:header="0" w:footer="0" w:gutter="0"/>
          <w:cols w:space="708"/>
          <w:formProt w:val="0"/>
          <w:docGrid w:linePitch="600" w:charSpace="36864"/>
        </w:sectPr>
      </w:pPr>
    </w:p>
    <w:p w14:paraId="1E604A12" w14:textId="77777777" w:rsidR="009556BC" w:rsidRPr="00887C50" w:rsidRDefault="009556BC">
      <w:pPr>
        <w:rPr>
          <w:rFonts w:asciiTheme="minorHAnsi" w:hAnsiTheme="minorHAnsi" w:cstheme="minorHAnsi"/>
          <w:sz w:val="24"/>
        </w:rPr>
      </w:pPr>
    </w:p>
    <w:p w14:paraId="6F06580C" w14:textId="77777777" w:rsidR="009556BC" w:rsidRPr="00887C50" w:rsidRDefault="009556BC">
      <w:pPr>
        <w:rPr>
          <w:rFonts w:asciiTheme="minorHAnsi" w:hAnsiTheme="minorHAnsi" w:cstheme="minorHAnsi"/>
          <w:sz w:val="24"/>
        </w:rPr>
        <w:sectPr w:rsidR="009556BC" w:rsidRPr="00887C50">
          <w:type w:val="continuous"/>
          <w:pgSz w:w="11906" w:h="16838"/>
          <w:pgMar w:top="1474" w:right="1134" w:bottom="1134" w:left="1134" w:header="0" w:footer="0" w:gutter="0"/>
          <w:cols w:space="708"/>
          <w:formProt w:val="0"/>
          <w:docGrid w:linePitch="600" w:charSpace="36864"/>
        </w:sectPr>
      </w:pPr>
    </w:p>
    <w:p w14:paraId="616CB773" w14:textId="2DA4E357" w:rsidR="009556BC" w:rsidRPr="00887C50" w:rsidRDefault="00253F2B">
      <w:pPr>
        <w:jc w:val="center"/>
        <w:rPr>
          <w:rFonts w:asciiTheme="minorHAnsi" w:hAnsiTheme="minorHAnsi" w:cstheme="minorHAnsi"/>
          <w:sz w:val="24"/>
          <w:u w:val="single"/>
        </w:rPr>
      </w:pPr>
      <w:r w:rsidRPr="00887C50">
        <w:rPr>
          <w:rFonts w:asciiTheme="minorHAnsi" w:hAnsiTheme="minorHAnsi" w:cstheme="minorHAnsi"/>
          <w:sz w:val="24"/>
          <w:u w:val="single"/>
        </w:rPr>
        <w:t>KOOP</w:t>
      </w:r>
      <w:r w:rsidR="00DF3BCA" w:rsidRPr="00887C50">
        <w:rPr>
          <w:rFonts w:asciiTheme="minorHAnsi" w:hAnsiTheme="minorHAnsi" w:cstheme="minorHAnsi"/>
          <w:sz w:val="24"/>
          <w:u w:val="single"/>
        </w:rPr>
        <w:t>SOM</w:t>
      </w:r>
    </w:p>
    <w:p w14:paraId="6A3AC1D2" w14:textId="054CADC2" w:rsidR="009556BC" w:rsidRPr="00887C50" w:rsidRDefault="009556BC">
      <w:pPr>
        <w:rPr>
          <w:rFonts w:asciiTheme="minorHAnsi" w:hAnsiTheme="minorHAnsi" w:cstheme="minorHAnsi"/>
          <w:sz w:val="24"/>
        </w:rPr>
      </w:pPr>
    </w:p>
    <w:p w14:paraId="062FB442" w14:textId="7B4FBC8B" w:rsidR="00B31895" w:rsidRPr="00887C50" w:rsidRDefault="00DF3BCA" w:rsidP="00DF3BCA">
      <w:pPr>
        <w:rPr>
          <w:rFonts w:asciiTheme="minorHAnsi" w:hAnsiTheme="minorHAnsi" w:cstheme="minorHAnsi"/>
          <w:sz w:val="24"/>
        </w:rPr>
      </w:pPr>
      <w:r w:rsidRPr="00887C50">
        <w:rPr>
          <w:rFonts w:asciiTheme="minorHAnsi" w:hAnsiTheme="minorHAnsi" w:cstheme="minorHAnsi"/>
          <w:sz w:val="24"/>
        </w:rPr>
        <w:t xml:space="preserve">De koopsom bedraagt €50,00 per m²  en in totaal </w:t>
      </w:r>
      <w:r w:rsidRPr="00DD272C">
        <w:rPr>
          <w:rFonts w:asciiTheme="minorHAnsi" w:hAnsiTheme="minorHAnsi" w:cstheme="minorHAnsi"/>
          <w:sz w:val="24"/>
          <w:highlight w:val="yellow"/>
        </w:rPr>
        <w:t>€</w:t>
      </w:r>
      <w:r w:rsidR="00F96409" w:rsidRPr="00DD272C">
        <w:rPr>
          <w:rFonts w:asciiTheme="minorHAnsi" w:hAnsiTheme="minorHAnsi" w:cstheme="minorHAnsi"/>
          <w:sz w:val="24"/>
          <w:highlight w:val="yellow"/>
        </w:rPr>
        <w:t>….</w:t>
      </w:r>
      <w:r w:rsidRPr="00887C50">
        <w:rPr>
          <w:rFonts w:asciiTheme="minorHAnsi" w:hAnsiTheme="minorHAnsi" w:cstheme="minorHAnsi"/>
          <w:sz w:val="24"/>
        </w:rPr>
        <w:t xml:space="preserve">  exclusief  overdrachtsbelasting en kosten koper.</w:t>
      </w:r>
    </w:p>
    <w:p w14:paraId="20C55828" w14:textId="77777777" w:rsidR="00B31895" w:rsidRPr="00887C50" w:rsidRDefault="00B31895">
      <w:pPr>
        <w:rPr>
          <w:rFonts w:asciiTheme="minorHAnsi" w:hAnsiTheme="minorHAnsi" w:cstheme="minorHAnsi"/>
          <w:sz w:val="24"/>
        </w:rPr>
      </w:pPr>
    </w:p>
    <w:p w14:paraId="4630C696" w14:textId="77777777" w:rsidR="009556BC" w:rsidRPr="00887C50" w:rsidRDefault="009556BC">
      <w:pPr>
        <w:rPr>
          <w:rFonts w:asciiTheme="minorHAnsi" w:hAnsiTheme="minorHAnsi" w:cstheme="minorHAnsi"/>
          <w:sz w:val="24"/>
        </w:rPr>
        <w:sectPr w:rsidR="009556BC" w:rsidRPr="00887C50">
          <w:type w:val="continuous"/>
          <w:pgSz w:w="11906" w:h="16838"/>
          <w:pgMar w:top="1474" w:right="1134" w:bottom="1134" w:left="1134" w:header="0" w:footer="0" w:gutter="0"/>
          <w:cols w:space="708"/>
          <w:formProt w:val="0"/>
          <w:docGrid w:linePitch="600" w:charSpace="36864"/>
        </w:sectPr>
      </w:pPr>
    </w:p>
    <w:p w14:paraId="583F3777" w14:textId="77777777" w:rsidR="009556BC" w:rsidRPr="00887C50" w:rsidRDefault="00253F2B">
      <w:pPr>
        <w:jc w:val="center"/>
        <w:rPr>
          <w:rFonts w:asciiTheme="minorHAnsi" w:hAnsiTheme="minorHAnsi" w:cstheme="minorHAnsi"/>
          <w:sz w:val="24"/>
          <w:u w:val="single"/>
        </w:rPr>
      </w:pPr>
      <w:r w:rsidRPr="00887C50">
        <w:rPr>
          <w:rFonts w:asciiTheme="minorHAnsi" w:hAnsiTheme="minorHAnsi" w:cstheme="minorHAnsi"/>
          <w:sz w:val="24"/>
          <w:u w:val="single"/>
        </w:rPr>
        <w:t>BEDINGEN</w:t>
      </w:r>
    </w:p>
    <w:p w14:paraId="0C3FBB4E" w14:textId="77777777" w:rsidR="009556BC" w:rsidRPr="00887C50" w:rsidRDefault="009556BC">
      <w:pPr>
        <w:jc w:val="center"/>
        <w:rPr>
          <w:rFonts w:asciiTheme="minorHAnsi" w:hAnsiTheme="minorHAnsi" w:cstheme="minorHAnsi"/>
          <w:sz w:val="24"/>
        </w:rPr>
      </w:pPr>
    </w:p>
    <w:p w14:paraId="04016878" w14:textId="77777777" w:rsidR="009556BC" w:rsidRPr="00887C50" w:rsidRDefault="00253F2B">
      <w:pPr>
        <w:jc w:val="center"/>
        <w:rPr>
          <w:rFonts w:asciiTheme="minorHAnsi" w:hAnsiTheme="minorHAnsi" w:cstheme="minorHAnsi"/>
          <w:sz w:val="24"/>
          <w:u w:val="single"/>
        </w:rPr>
      </w:pPr>
      <w:r w:rsidRPr="00887C50">
        <w:rPr>
          <w:rFonts w:asciiTheme="minorHAnsi" w:hAnsiTheme="minorHAnsi" w:cstheme="minorHAnsi"/>
          <w:sz w:val="24"/>
          <w:u w:val="single"/>
        </w:rPr>
        <w:t>notariële akte van levering</w:t>
      </w:r>
    </w:p>
    <w:p w14:paraId="451181DC" w14:textId="77777777" w:rsidR="009556BC" w:rsidRPr="00887C50" w:rsidRDefault="009556BC">
      <w:pPr>
        <w:rPr>
          <w:rFonts w:asciiTheme="minorHAnsi" w:hAnsiTheme="minorHAnsi" w:cstheme="minorHAnsi"/>
          <w:sz w:val="24"/>
        </w:rPr>
        <w:sectPr w:rsidR="009556BC" w:rsidRPr="00887C50">
          <w:type w:val="continuous"/>
          <w:pgSz w:w="11906" w:h="16838"/>
          <w:pgMar w:top="1474" w:right="1134" w:bottom="1134" w:left="1134" w:header="0" w:footer="0" w:gutter="0"/>
          <w:cols w:space="708"/>
          <w:formProt w:val="0"/>
          <w:docGrid w:linePitch="600" w:charSpace="36864"/>
        </w:sectPr>
      </w:pPr>
    </w:p>
    <w:p w14:paraId="4BAFAC96" w14:textId="77777777" w:rsidR="009556BC" w:rsidRPr="00887C50" w:rsidRDefault="009556BC">
      <w:pPr>
        <w:rPr>
          <w:rFonts w:asciiTheme="minorHAnsi" w:hAnsiTheme="minorHAnsi" w:cstheme="minorHAnsi"/>
          <w:sz w:val="24"/>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450"/>
        <w:gridCol w:w="9188"/>
      </w:tblGrid>
      <w:tr w:rsidR="009556BC" w:rsidRPr="00887C50" w14:paraId="2B4DBC27" w14:textId="77777777" w:rsidTr="543B3CF5">
        <w:tc>
          <w:tcPr>
            <w:tcW w:w="9638" w:type="dxa"/>
            <w:gridSpan w:val="2"/>
          </w:tcPr>
          <w:p w14:paraId="2D7CE443" w14:textId="77777777" w:rsidR="009556BC" w:rsidRPr="00887C50" w:rsidRDefault="00253F2B">
            <w:pPr>
              <w:jc w:val="center"/>
              <w:rPr>
                <w:rFonts w:asciiTheme="minorHAnsi" w:hAnsiTheme="minorHAnsi" w:cstheme="minorHAnsi"/>
                <w:sz w:val="24"/>
                <w:u w:val="single"/>
              </w:rPr>
            </w:pPr>
            <w:r w:rsidRPr="00887C50">
              <w:rPr>
                <w:rFonts w:asciiTheme="minorHAnsi" w:hAnsiTheme="minorHAnsi" w:cstheme="minorHAnsi"/>
                <w:sz w:val="24"/>
                <w:u w:val="single"/>
              </w:rPr>
              <w:t>Artikel 1</w:t>
            </w:r>
          </w:p>
        </w:tc>
      </w:tr>
      <w:tr w:rsidR="009556BC" w:rsidRPr="00887C50" w14:paraId="0B4C5F40" w14:textId="77777777" w:rsidTr="543B3CF5">
        <w:tc>
          <w:tcPr>
            <w:tcW w:w="450" w:type="dxa"/>
          </w:tcPr>
          <w:p w14:paraId="6037E787" w14:textId="77777777" w:rsidR="009556BC" w:rsidRPr="00887C50" w:rsidRDefault="00253F2B">
            <w:pPr>
              <w:rPr>
                <w:rFonts w:asciiTheme="minorHAnsi" w:hAnsiTheme="minorHAnsi" w:cstheme="minorHAnsi"/>
                <w:sz w:val="24"/>
                <w:lang w:eastAsia="nl-NL" w:bidi="ar-SA"/>
              </w:rPr>
            </w:pPr>
            <w:r w:rsidRPr="00887C50">
              <w:rPr>
                <w:rFonts w:asciiTheme="minorHAnsi" w:hAnsiTheme="minorHAnsi" w:cstheme="minorHAnsi"/>
                <w:sz w:val="24"/>
                <w:lang w:eastAsia="nl-NL" w:bidi="ar-SA"/>
              </w:rPr>
              <w:t>1.</w:t>
            </w:r>
          </w:p>
        </w:tc>
        <w:tc>
          <w:tcPr>
            <w:tcW w:w="9188" w:type="dxa"/>
          </w:tcPr>
          <w:p w14:paraId="5BBA0B32" w14:textId="1F870F82" w:rsidR="009556BC" w:rsidRPr="00887C50" w:rsidRDefault="00253F2B" w:rsidP="543B3CF5">
            <w:pPr>
              <w:rPr>
                <w:rFonts w:asciiTheme="minorHAnsi" w:hAnsiTheme="minorHAnsi" w:cstheme="minorBidi"/>
                <w:sz w:val="24"/>
                <w:lang w:eastAsia="nl-NL" w:bidi="ar-SA"/>
              </w:rPr>
            </w:pPr>
            <w:r w:rsidRPr="543B3CF5">
              <w:rPr>
                <w:rFonts w:asciiTheme="minorHAnsi" w:hAnsiTheme="minorHAnsi" w:cstheme="minorBidi"/>
                <w:sz w:val="24"/>
                <w:lang w:eastAsia="nl-NL" w:bidi="ar-SA"/>
              </w:rPr>
              <w:t xml:space="preserve">De voor de overdracht vereiste akte van levering zal worden verleden ten overstaan van notaris </w:t>
            </w:r>
            <w:r w:rsidR="00E24946">
              <w:rPr>
                <w:rFonts w:asciiTheme="minorHAnsi" w:hAnsiTheme="minorHAnsi" w:cstheme="minorBidi"/>
                <w:sz w:val="24"/>
                <w:lang w:eastAsia="nl-NL" w:bidi="ar-SA"/>
              </w:rPr>
              <w:t>[</w:t>
            </w:r>
            <w:r w:rsidR="004D343E" w:rsidRPr="004D343E">
              <w:rPr>
                <w:rFonts w:asciiTheme="minorHAnsi" w:hAnsiTheme="minorHAnsi" w:cstheme="minorBidi"/>
                <w:b/>
                <w:bCs/>
                <w:sz w:val="24"/>
                <w:lang w:eastAsia="nl-NL" w:bidi="ar-SA"/>
              </w:rPr>
              <w:t>naam</w:t>
            </w:r>
            <w:r w:rsidR="004D343E">
              <w:rPr>
                <w:rFonts w:asciiTheme="minorHAnsi" w:hAnsiTheme="minorHAnsi" w:cstheme="minorBidi"/>
                <w:sz w:val="24"/>
                <w:lang w:eastAsia="nl-NL" w:bidi="ar-SA"/>
              </w:rPr>
              <w:t xml:space="preserve"> </w:t>
            </w:r>
            <w:r w:rsidR="00E24946" w:rsidRPr="00E24946">
              <w:rPr>
                <w:rFonts w:asciiTheme="minorHAnsi" w:hAnsiTheme="minorHAnsi" w:cstheme="minorBidi"/>
                <w:b/>
                <w:bCs/>
                <w:sz w:val="24"/>
                <w:lang w:eastAsia="nl-NL" w:bidi="ar-SA"/>
              </w:rPr>
              <w:t>notaris</w:t>
            </w:r>
            <w:r w:rsidR="00E24946">
              <w:rPr>
                <w:rFonts w:asciiTheme="minorHAnsi" w:hAnsiTheme="minorHAnsi" w:cstheme="minorBidi"/>
                <w:sz w:val="24"/>
                <w:lang w:eastAsia="nl-NL" w:bidi="ar-SA"/>
              </w:rPr>
              <w:t xml:space="preserve">] </w:t>
            </w:r>
            <w:r w:rsidR="5730552A" w:rsidRPr="543B3CF5">
              <w:rPr>
                <w:rFonts w:asciiTheme="minorHAnsi" w:hAnsiTheme="minorHAnsi" w:cstheme="minorBidi"/>
                <w:sz w:val="24"/>
                <w:lang w:eastAsia="nl-NL" w:bidi="ar-SA"/>
              </w:rPr>
              <w:t>,</w:t>
            </w:r>
            <w:r w:rsidRPr="543B3CF5">
              <w:rPr>
                <w:rFonts w:asciiTheme="minorHAnsi" w:hAnsiTheme="minorHAnsi" w:cstheme="minorBidi"/>
                <w:sz w:val="24"/>
                <w:lang w:eastAsia="nl-NL" w:bidi="ar-SA"/>
              </w:rPr>
              <w:t xml:space="preserve"> binnen twee maanden na datum ondertekening van de onderhavige overeenkomst.</w:t>
            </w:r>
          </w:p>
        </w:tc>
      </w:tr>
      <w:tr w:rsidR="009556BC" w:rsidRPr="00887C50" w14:paraId="5F412CEC" w14:textId="77777777" w:rsidTr="543B3CF5">
        <w:tc>
          <w:tcPr>
            <w:tcW w:w="450" w:type="dxa"/>
          </w:tcPr>
          <w:p w14:paraId="0BEEC4D0"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rPr>
              <w:t>2.</w:t>
            </w:r>
          </w:p>
        </w:tc>
        <w:tc>
          <w:tcPr>
            <w:tcW w:w="9188" w:type="dxa"/>
          </w:tcPr>
          <w:p w14:paraId="620119A1"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lang w:eastAsia="nl-NL" w:bidi="ar-SA"/>
              </w:rPr>
              <w:t>Verkoper is niet meer tot levering gehouden indien:</w:t>
            </w:r>
          </w:p>
        </w:tc>
      </w:tr>
      <w:tr w:rsidR="009556BC" w:rsidRPr="00887C50" w14:paraId="2F67E856" w14:textId="77777777" w:rsidTr="543B3CF5">
        <w:tc>
          <w:tcPr>
            <w:tcW w:w="450" w:type="dxa"/>
          </w:tcPr>
          <w:p w14:paraId="6265481A" w14:textId="77777777" w:rsidR="009556BC" w:rsidRPr="00887C50" w:rsidRDefault="009556BC">
            <w:pPr>
              <w:jc w:val="right"/>
              <w:rPr>
                <w:rFonts w:asciiTheme="minorHAnsi" w:hAnsiTheme="minorHAnsi" w:cstheme="minorHAnsi"/>
                <w:sz w:val="24"/>
              </w:rPr>
            </w:pPr>
          </w:p>
        </w:tc>
        <w:tc>
          <w:tcPr>
            <w:tcW w:w="9188" w:type="dxa"/>
          </w:tcPr>
          <w:p w14:paraId="0C757C4E" w14:textId="77777777" w:rsidR="002F1399" w:rsidRPr="00887C50" w:rsidRDefault="00253F2B">
            <w:pPr>
              <w:rPr>
                <w:rFonts w:asciiTheme="minorHAnsi" w:hAnsiTheme="minorHAnsi" w:cstheme="minorHAnsi"/>
                <w:sz w:val="24"/>
                <w:lang w:eastAsia="nl-NL" w:bidi="ar-SA"/>
              </w:rPr>
            </w:pPr>
            <w:r w:rsidRPr="00887C50">
              <w:rPr>
                <w:rFonts w:asciiTheme="minorHAnsi" w:hAnsiTheme="minorHAnsi" w:cstheme="minorHAnsi"/>
                <w:sz w:val="24"/>
                <w:lang w:eastAsia="nl-NL" w:bidi="ar-SA"/>
              </w:rPr>
              <w:t xml:space="preserve">a. De akte van levering niet binnen de in het eerste lid van dit artikel gestelde termijn is </w:t>
            </w:r>
          </w:p>
          <w:p w14:paraId="54E116D1" w14:textId="77777777" w:rsidR="002F1399" w:rsidRPr="00887C50" w:rsidRDefault="002F1399">
            <w:pPr>
              <w:rPr>
                <w:rFonts w:asciiTheme="minorHAnsi" w:hAnsiTheme="minorHAnsi" w:cstheme="minorHAnsi"/>
                <w:sz w:val="24"/>
                <w:lang w:eastAsia="nl-NL" w:bidi="ar-SA"/>
              </w:rPr>
            </w:pPr>
            <w:r w:rsidRPr="00887C50">
              <w:rPr>
                <w:rFonts w:asciiTheme="minorHAnsi" w:hAnsiTheme="minorHAnsi" w:cstheme="minorHAnsi"/>
                <w:sz w:val="24"/>
                <w:lang w:eastAsia="nl-NL" w:bidi="ar-SA"/>
              </w:rPr>
              <w:t xml:space="preserve">     gepasseerd, tenzij de koper aannemelijk maakt, dat het verlopen van deze termijn niet   </w:t>
            </w:r>
          </w:p>
          <w:p w14:paraId="628BFCA3" w14:textId="63D0DE03" w:rsidR="009556BC" w:rsidRPr="00887C50" w:rsidRDefault="002F1399">
            <w:pPr>
              <w:rPr>
                <w:rFonts w:asciiTheme="minorHAnsi" w:hAnsiTheme="minorHAnsi" w:cstheme="minorHAnsi"/>
                <w:sz w:val="24"/>
              </w:rPr>
            </w:pPr>
            <w:r w:rsidRPr="00887C50">
              <w:rPr>
                <w:rFonts w:asciiTheme="minorHAnsi" w:hAnsiTheme="minorHAnsi" w:cstheme="minorHAnsi"/>
                <w:sz w:val="24"/>
                <w:lang w:eastAsia="nl-NL" w:bidi="ar-SA"/>
              </w:rPr>
              <w:t xml:space="preserve">     het gevolg is van schuldig toedoen of nalatigheid zijnerzijds.</w:t>
            </w:r>
          </w:p>
        </w:tc>
      </w:tr>
      <w:tr w:rsidR="009556BC" w:rsidRPr="00887C50" w14:paraId="254A4476" w14:textId="77777777" w:rsidTr="543B3CF5">
        <w:tc>
          <w:tcPr>
            <w:tcW w:w="450" w:type="dxa"/>
          </w:tcPr>
          <w:p w14:paraId="4048ED08" w14:textId="77777777" w:rsidR="009556BC" w:rsidRPr="00887C50" w:rsidRDefault="009556BC">
            <w:pPr>
              <w:jc w:val="right"/>
              <w:rPr>
                <w:rFonts w:asciiTheme="minorHAnsi" w:hAnsiTheme="minorHAnsi" w:cstheme="minorHAnsi"/>
                <w:sz w:val="24"/>
              </w:rPr>
            </w:pPr>
          </w:p>
        </w:tc>
        <w:tc>
          <w:tcPr>
            <w:tcW w:w="9188" w:type="dxa"/>
          </w:tcPr>
          <w:p w14:paraId="257B6AE5" w14:textId="77777777" w:rsidR="002F1399" w:rsidRPr="00887C50" w:rsidRDefault="00253F2B">
            <w:pPr>
              <w:rPr>
                <w:rFonts w:asciiTheme="minorHAnsi" w:hAnsiTheme="minorHAnsi" w:cstheme="minorHAnsi"/>
                <w:sz w:val="24"/>
                <w:lang w:eastAsia="nl-NL" w:bidi="ar-SA"/>
              </w:rPr>
            </w:pPr>
            <w:r w:rsidRPr="00887C50">
              <w:rPr>
                <w:rFonts w:asciiTheme="minorHAnsi" w:hAnsiTheme="minorHAnsi" w:cstheme="minorHAnsi"/>
                <w:sz w:val="24"/>
                <w:lang w:eastAsia="nl-NL" w:bidi="ar-SA"/>
              </w:rPr>
              <w:t xml:space="preserve">b. De koper in staat van faillissement wordt verklaard of surseance van betaling heeft </w:t>
            </w:r>
          </w:p>
          <w:p w14:paraId="48BA11D0" w14:textId="2B853655" w:rsidR="009556BC" w:rsidRPr="00887C50" w:rsidRDefault="002F1399">
            <w:pPr>
              <w:rPr>
                <w:rFonts w:asciiTheme="minorHAnsi" w:hAnsiTheme="minorHAnsi" w:cstheme="minorHAnsi"/>
                <w:sz w:val="24"/>
              </w:rPr>
            </w:pPr>
            <w:r w:rsidRPr="00887C50">
              <w:rPr>
                <w:rFonts w:asciiTheme="minorHAnsi" w:hAnsiTheme="minorHAnsi" w:cstheme="minorHAnsi"/>
                <w:sz w:val="24"/>
                <w:lang w:eastAsia="nl-NL" w:bidi="ar-SA"/>
              </w:rPr>
              <w:t xml:space="preserve">     verkregen, alsmede bij executoriaal beslag op zijn onroerende zaken.</w:t>
            </w:r>
          </w:p>
        </w:tc>
      </w:tr>
      <w:tr w:rsidR="009556BC" w:rsidRPr="00887C50" w14:paraId="01BD307C" w14:textId="77777777" w:rsidTr="543B3CF5">
        <w:tc>
          <w:tcPr>
            <w:tcW w:w="450" w:type="dxa"/>
          </w:tcPr>
          <w:p w14:paraId="2D312BEC" w14:textId="77777777" w:rsidR="009556BC" w:rsidRPr="00887C50" w:rsidRDefault="009556BC">
            <w:pPr>
              <w:jc w:val="right"/>
              <w:rPr>
                <w:rFonts w:asciiTheme="minorHAnsi" w:hAnsiTheme="minorHAnsi" w:cstheme="minorHAnsi"/>
                <w:sz w:val="24"/>
              </w:rPr>
            </w:pPr>
          </w:p>
        </w:tc>
        <w:tc>
          <w:tcPr>
            <w:tcW w:w="9188" w:type="dxa"/>
          </w:tcPr>
          <w:p w14:paraId="526EDA65" w14:textId="77777777" w:rsidR="009556BC" w:rsidRPr="00887C50" w:rsidRDefault="00253F2B">
            <w:pPr>
              <w:rPr>
                <w:rFonts w:asciiTheme="minorHAnsi" w:hAnsiTheme="minorHAnsi" w:cstheme="minorHAnsi"/>
                <w:sz w:val="24"/>
                <w:lang w:eastAsia="nl-NL" w:bidi="ar-SA"/>
              </w:rPr>
            </w:pPr>
            <w:r w:rsidRPr="00887C50">
              <w:rPr>
                <w:rFonts w:asciiTheme="minorHAnsi" w:hAnsiTheme="minorHAnsi" w:cstheme="minorHAnsi"/>
                <w:sz w:val="24"/>
                <w:lang w:eastAsia="nl-NL" w:bidi="ar-SA"/>
              </w:rPr>
              <w:t>c. De koopprijs niet binnen de gestelde termijn aan de gemeente is voldaan.</w:t>
            </w:r>
          </w:p>
        </w:tc>
      </w:tr>
      <w:tr w:rsidR="009556BC" w:rsidRPr="00887C50" w14:paraId="3B11A088" w14:textId="77777777" w:rsidTr="543B3CF5">
        <w:tc>
          <w:tcPr>
            <w:tcW w:w="450" w:type="dxa"/>
          </w:tcPr>
          <w:p w14:paraId="51F9A5B7" w14:textId="77777777" w:rsidR="009556BC" w:rsidRPr="00887C50" w:rsidRDefault="009556BC">
            <w:pPr>
              <w:jc w:val="right"/>
              <w:rPr>
                <w:rFonts w:asciiTheme="minorHAnsi" w:hAnsiTheme="minorHAnsi" w:cstheme="minorHAnsi"/>
                <w:sz w:val="24"/>
              </w:rPr>
            </w:pPr>
          </w:p>
        </w:tc>
        <w:tc>
          <w:tcPr>
            <w:tcW w:w="9188" w:type="dxa"/>
          </w:tcPr>
          <w:p w14:paraId="423FDBF2" w14:textId="77777777" w:rsidR="002F1399" w:rsidRPr="00887C50" w:rsidRDefault="00253F2B">
            <w:pPr>
              <w:rPr>
                <w:rFonts w:asciiTheme="minorHAnsi" w:hAnsiTheme="minorHAnsi" w:cstheme="minorHAnsi"/>
                <w:sz w:val="24"/>
                <w:lang w:eastAsia="nl-NL" w:bidi="ar-SA"/>
              </w:rPr>
            </w:pPr>
            <w:r w:rsidRPr="00887C50">
              <w:rPr>
                <w:rFonts w:asciiTheme="minorHAnsi" w:hAnsiTheme="minorHAnsi" w:cstheme="minorHAnsi"/>
                <w:sz w:val="24"/>
                <w:lang w:eastAsia="nl-NL" w:bidi="ar-SA"/>
              </w:rPr>
              <w:t xml:space="preserve">d. Er erfdienstbaarheden rusten op het perceel en koper of de gemeente derhalve afziet van </w:t>
            </w:r>
          </w:p>
          <w:p w14:paraId="71573ED0" w14:textId="4F55891D" w:rsidR="009556BC" w:rsidRPr="00887C50" w:rsidRDefault="002F1399">
            <w:pPr>
              <w:rPr>
                <w:rFonts w:asciiTheme="minorHAnsi" w:hAnsiTheme="minorHAnsi" w:cstheme="minorHAnsi"/>
                <w:sz w:val="24"/>
                <w:lang w:eastAsia="nl-NL" w:bidi="ar-SA"/>
              </w:rPr>
            </w:pPr>
            <w:r w:rsidRPr="00887C50">
              <w:rPr>
                <w:rFonts w:asciiTheme="minorHAnsi" w:hAnsiTheme="minorHAnsi" w:cstheme="minorHAnsi"/>
                <w:sz w:val="24"/>
                <w:lang w:eastAsia="nl-NL" w:bidi="ar-SA"/>
              </w:rPr>
              <w:t xml:space="preserve">     de koop/verkoop.</w:t>
            </w:r>
          </w:p>
        </w:tc>
      </w:tr>
      <w:tr w:rsidR="009556BC" w:rsidRPr="00887C50" w14:paraId="7CA92FAE" w14:textId="77777777" w:rsidTr="543B3CF5">
        <w:tc>
          <w:tcPr>
            <w:tcW w:w="450" w:type="dxa"/>
          </w:tcPr>
          <w:p w14:paraId="2E485BB2" w14:textId="77777777" w:rsidR="009556BC" w:rsidRPr="00887C50" w:rsidRDefault="009556BC">
            <w:pPr>
              <w:jc w:val="right"/>
              <w:rPr>
                <w:rFonts w:asciiTheme="minorHAnsi" w:hAnsiTheme="minorHAnsi" w:cstheme="minorHAnsi"/>
                <w:sz w:val="24"/>
              </w:rPr>
            </w:pPr>
          </w:p>
        </w:tc>
        <w:tc>
          <w:tcPr>
            <w:tcW w:w="9188" w:type="dxa"/>
          </w:tcPr>
          <w:p w14:paraId="08799FB9" w14:textId="77777777" w:rsidR="002F1399" w:rsidRPr="00887C50" w:rsidRDefault="00253F2B">
            <w:pPr>
              <w:rPr>
                <w:rFonts w:asciiTheme="minorHAnsi" w:hAnsiTheme="minorHAnsi" w:cstheme="minorHAnsi"/>
                <w:sz w:val="24"/>
                <w:lang w:eastAsia="nl-NL" w:bidi="ar-SA"/>
              </w:rPr>
            </w:pPr>
            <w:r w:rsidRPr="00887C50">
              <w:rPr>
                <w:rFonts w:asciiTheme="minorHAnsi" w:hAnsiTheme="minorHAnsi" w:cstheme="minorHAnsi"/>
                <w:sz w:val="24"/>
                <w:lang w:eastAsia="nl-NL" w:bidi="ar-SA"/>
              </w:rPr>
              <w:t xml:space="preserve">e. Bedingen op het perceel rusten die nadelig zijn voor de gemeente (bijvoorbeeld een </w:t>
            </w:r>
            <w:r w:rsidR="002F1399" w:rsidRPr="00887C50">
              <w:rPr>
                <w:rFonts w:asciiTheme="minorHAnsi" w:hAnsiTheme="minorHAnsi" w:cstheme="minorHAnsi"/>
                <w:sz w:val="24"/>
                <w:lang w:eastAsia="nl-NL" w:bidi="ar-SA"/>
              </w:rPr>
              <w:t xml:space="preserve">    </w:t>
            </w:r>
          </w:p>
          <w:p w14:paraId="28F290C9" w14:textId="43B30805" w:rsidR="009556BC" w:rsidRPr="00887C50" w:rsidRDefault="002F1399">
            <w:pPr>
              <w:rPr>
                <w:rFonts w:asciiTheme="minorHAnsi" w:hAnsiTheme="minorHAnsi" w:cstheme="minorHAnsi"/>
                <w:sz w:val="24"/>
                <w:lang w:eastAsia="nl-NL" w:bidi="ar-SA"/>
              </w:rPr>
            </w:pPr>
            <w:r w:rsidRPr="00887C50">
              <w:rPr>
                <w:rFonts w:asciiTheme="minorHAnsi" w:hAnsiTheme="minorHAnsi" w:cstheme="minorHAnsi"/>
                <w:sz w:val="24"/>
                <w:lang w:eastAsia="nl-NL" w:bidi="ar-SA"/>
              </w:rPr>
              <w:lastRenderedPageBreak/>
              <w:t xml:space="preserve">     boetebeding).</w:t>
            </w:r>
          </w:p>
        </w:tc>
      </w:tr>
      <w:tr w:rsidR="009556BC" w:rsidRPr="00887C50" w14:paraId="0F980383" w14:textId="77777777" w:rsidTr="543B3CF5">
        <w:tc>
          <w:tcPr>
            <w:tcW w:w="450" w:type="dxa"/>
          </w:tcPr>
          <w:p w14:paraId="01971D0D"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rPr>
              <w:lastRenderedPageBreak/>
              <w:t>3</w:t>
            </w:r>
          </w:p>
        </w:tc>
        <w:tc>
          <w:tcPr>
            <w:tcW w:w="9188" w:type="dxa"/>
          </w:tcPr>
          <w:p w14:paraId="1D42327F" w14:textId="77777777" w:rsidR="009556BC" w:rsidRPr="00887C50" w:rsidRDefault="00253F2B">
            <w:pPr>
              <w:rPr>
                <w:rFonts w:asciiTheme="minorHAnsi" w:hAnsiTheme="minorHAnsi" w:cstheme="minorHAnsi"/>
                <w:sz w:val="24"/>
                <w:lang w:eastAsia="nl-NL" w:bidi="ar-SA"/>
              </w:rPr>
            </w:pPr>
            <w:r w:rsidRPr="00887C50">
              <w:rPr>
                <w:rFonts w:asciiTheme="minorHAnsi" w:hAnsiTheme="minorHAnsi" w:cstheme="minorHAnsi"/>
                <w:sz w:val="24"/>
                <w:lang w:eastAsia="nl-NL" w:bidi="ar-SA"/>
              </w:rPr>
              <w:t>De kosten van uitmeting en splitsing komen ten laste van de koper.</w:t>
            </w:r>
          </w:p>
        </w:tc>
      </w:tr>
    </w:tbl>
    <w:p w14:paraId="55CB819B" w14:textId="77777777" w:rsidR="009556BC" w:rsidRPr="00887C50" w:rsidRDefault="009556BC">
      <w:pPr>
        <w:rPr>
          <w:rFonts w:asciiTheme="minorHAnsi" w:hAnsiTheme="minorHAnsi" w:cstheme="minorHAnsi"/>
          <w:sz w:val="24"/>
        </w:rPr>
      </w:pPr>
    </w:p>
    <w:p w14:paraId="7B3804AA" w14:textId="77777777" w:rsidR="009556BC" w:rsidRPr="00887C50" w:rsidRDefault="009556BC">
      <w:pPr>
        <w:rPr>
          <w:rFonts w:asciiTheme="minorHAnsi" w:hAnsiTheme="minorHAnsi" w:cstheme="minorHAnsi"/>
          <w:sz w:val="24"/>
        </w:rPr>
        <w:sectPr w:rsidR="009556BC" w:rsidRPr="00887C50">
          <w:type w:val="continuous"/>
          <w:pgSz w:w="11906" w:h="16838"/>
          <w:pgMar w:top="1474" w:right="1134" w:bottom="1134" w:left="1134" w:header="0" w:footer="0" w:gutter="0"/>
          <w:cols w:space="708"/>
          <w:formProt w:val="0"/>
          <w:docGrid w:linePitch="600" w:charSpace="36864"/>
        </w:sectPr>
      </w:pPr>
    </w:p>
    <w:p w14:paraId="2F17DEC0" w14:textId="77777777" w:rsidR="009556BC" w:rsidRPr="00887C50" w:rsidRDefault="00253F2B">
      <w:pPr>
        <w:jc w:val="center"/>
        <w:rPr>
          <w:rFonts w:asciiTheme="minorHAnsi" w:hAnsiTheme="minorHAnsi" w:cstheme="minorHAnsi"/>
          <w:sz w:val="24"/>
          <w:u w:val="single"/>
        </w:rPr>
      </w:pPr>
      <w:r w:rsidRPr="00887C50">
        <w:rPr>
          <w:rFonts w:asciiTheme="minorHAnsi" w:hAnsiTheme="minorHAnsi" w:cstheme="minorHAnsi"/>
          <w:sz w:val="24"/>
          <w:u w:val="single"/>
        </w:rPr>
        <w:t>Kosten en belastingen</w:t>
      </w:r>
    </w:p>
    <w:p w14:paraId="41C9424B" w14:textId="77777777" w:rsidR="009556BC" w:rsidRPr="00887C50" w:rsidRDefault="009556BC">
      <w:pPr>
        <w:rPr>
          <w:rFonts w:asciiTheme="minorHAnsi" w:hAnsiTheme="minorHAnsi" w:cstheme="minorHAnsi"/>
          <w:sz w:val="24"/>
        </w:rPr>
        <w:sectPr w:rsidR="009556BC" w:rsidRPr="00887C50">
          <w:type w:val="continuous"/>
          <w:pgSz w:w="11906" w:h="16838"/>
          <w:pgMar w:top="1474" w:right="1134" w:bottom="1134" w:left="1134" w:header="0" w:footer="0" w:gutter="0"/>
          <w:cols w:space="708"/>
          <w:formProt w:val="0"/>
          <w:docGrid w:linePitch="600" w:charSpace="36864"/>
        </w:sectPr>
      </w:pPr>
    </w:p>
    <w:p w14:paraId="61010937" w14:textId="77777777" w:rsidR="009556BC" w:rsidRPr="00887C50" w:rsidRDefault="009556BC">
      <w:pPr>
        <w:rPr>
          <w:rFonts w:asciiTheme="minorHAnsi" w:hAnsiTheme="minorHAnsi" w:cstheme="minorHAnsi"/>
          <w:sz w:val="24"/>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450"/>
        <w:gridCol w:w="9188"/>
      </w:tblGrid>
      <w:tr w:rsidR="009556BC" w:rsidRPr="00887C50" w14:paraId="3BD0C6A1" w14:textId="77777777">
        <w:tc>
          <w:tcPr>
            <w:tcW w:w="9638" w:type="dxa"/>
            <w:gridSpan w:val="2"/>
          </w:tcPr>
          <w:p w14:paraId="7FCB783D" w14:textId="77777777" w:rsidR="009556BC" w:rsidRPr="00887C50" w:rsidRDefault="00253F2B">
            <w:pPr>
              <w:jc w:val="center"/>
              <w:rPr>
                <w:rFonts w:asciiTheme="minorHAnsi" w:hAnsiTheme="minorHAnsi" w:cstheme="minorHAnsi"/>
                <w:sz w:val="24"/>
                <w:u w:val="single"/>
              </w:rPr>
            </w:pPr>
            <w:r w:rsidRPr="00887C50">
              <w:rPr>
                <w:rFonts w:asciiTheme="minorHAnsi" w:hAnsiTheme="minorHAnsi" w:cstheme="minorHAnsi"/>
                <w:sz w:val="24"/>
                <w:u w:val="single"/>
              </w:rPr>
              <w:t>Artikel 2</w:t>
            </w:r>
          </w:p>
        </w:tc>
      </w:tr>
      <w:tr w:rsidR="009556BC" w:rsidRPr="00887C50" w14:paraId="74E77D31" w14:textId="77777777">
        <w:tc>
          <w:tcPr>
            <w:tcW w:w="450" w:type="dxa"/>
          </w:tcPr>
          <w:p w14:paraId="5360DBBD"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rPr>
              <w:t>1.</w:t>
            </w:r>
          </w:p>
        </w:tc>
        <w:tc>
          <w:tcPr>
            <w:tcW w:w="9188" w:type="dxa"/>
          </w:tcPr>
          <w:p w14:paraId="45DAC5EA" w14:textId="77777777" w:rsidR="009556BC" w:rsidRPr="00887C50" w:rsidRDefault="00253F2B">
            <w:pPr>
              <w:rPr>
                <w:rFonts w:asciiTheme="minorHAnsi" w:hAnsiTheme="minorHAnsi" w:cstheme="minorHAnsi"/>
                <w:sz w:val="24"/>
                <w:lang w:eastAsia="nl-NL" w:bidi="ar-SA"/>
              </w:rPr>
            </w:pPr>
            <w:r w:rsidRPr="00887C50">
              <w:rPr>
                <w:rFonts w:asciiTheme="minorHAnsi" w:hAnsiTheme="minorHAnsi" w:cstheme="minorHAnsi"/>
                <w:sz w:val="24"/>
                <w:lang w:eastAsia="nl-NL" w:bidi="ar-SA"/>
              </w:rPr>
              <w:t>Alle rechten en kosten, die op de verkoop en de levering van het gekochte vallen, komen ten laste van de koper.</w:t>
            </w:r>
          </w:p>
        </w:tc>
      </w:tr>
      <w:tr w:rsidR="009556BC" w:rsidRPr="00887C50" w14:paraId="72ACD28F" w14:textId="77777777">
        <w:tc>
          <w:tcPr>
            <w:tcW w:w="450" w:type="dxa"/>
          </w:tcPr>
          <w:p w14:paraId="6FBAC32C"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rPr>
              <w:t>2.</w:t>
            </w:r>
          </w:p>
        </w:tc>
        <w:tc>
          <w:tcPr>
            <w:tcW w:w="9188" w:type="dxa"/>
          </w:tcPr>
          <w:p w14:paraId="6ADE7148" w14:textId="77777777" w:rsidR="009556BC" w:rsidRPr="00887C50" w:rsidRDefault="00253F2B">
            <w:pPr>
              <w:tabs>
                <w:tab w:val="left" w:pos="360"/>
              </w:tabs>
              <w:rPr>
                <w:rFonts w:asciiTheme="minorHAnsi" w:hAnsiTheme="minorHAnsi" w:cstheme="minorHAnsi"/>
                <w:sz w:val="24"/>
                <w:lang w:eastAsia="nl-NL" w:bidi="ar-SA"/>
              </w:rPr>
            </w:pPr>
            <w:r w:rsidRPr="00887C50">
              <w:rPr>
                <w:rFonts w:asciiTheme="minorHAnsi" w:hAnsiTheme="minorHAnsi" w:cstheme="minorHAnsi"/>
                <w:sz w:val="24"/>
                <w:lang w:eastAsia="nl-NL" w:bidi="ar-SA"/>
              </w:rPr>
              <w:t>Alle kosten, die door de verkoper worden gemaakt om tot invordering van de krachtens deze voorwaarden verschuldigde boeten te geraken, komen ten laste van de wederpartij van de verkoper en moeten door deze op eerste vordering van burgemeester en wethouders worden betaald</w:t>
            </w:r>
          </w:p>
        </w:tc>
      </w:tr>
    </w:tbl>
    <w:p w14:paraId="6B16BE71" w14:textId="77777777" w:rsidR="009556BC" w:rsidRPr="00887C50" w:rsidRDefault="009556BC">
      <w:pPr>
        <w:rPr>
          <w:rFonts w:asciiTheme="minorHAnsi" w:hAnsiTheme="minorHAnsi" w:cstheme="minorHAnsi"/>
          <w:sz w:val="24"/>
        </w:rPr>
      </w:pPr>
    </w:p>
    <w:p w14:paraId="6294F70D" w14:textId="77777777" w:rsidR="009556BC" w:rsidRPr="00887C50" w:rsidRDefault="009556BC">
      <w:pPr>
        <w:rPr>
          <w:rFonts w:asciiTheme="minorHAnsi" w:hAnsiTheme="minorHAnsi" w:cstheme="minorHAnsi"/>
          <w:sz w:val="24"/>
        </w:rPr>
        <w:sectPr w:rsidR="009556BC" w:rsidRPr="00887C50">
          <w:type w:val="continuous"/>
          <w:pgSz w:w="11906" w:h="16838"/>
          <w:pgMar w:top="1474" w:right="1134" w:bottom="1134" w:left="1134" w:header="0" w:footer="0" w:gutter="0"/>
          <w:cols w:space="708"/>
          <w:formProt w:val="0"/>
          <w:docGrid w:linePitch="600" w:charSpace="36864"/>
        </w:sectPr>
      </w:pPr>
    </w:p>
    <w:p w14:paraId="07D68D43" w14:textId="77777777" w:rsidR="009556BC" w:rsidRPr="00887C50" w:rsidRDefault="00253F2B">
      <w:pPr>
        <w:jc w:val="center"/>
        <w:rPr>
          <w:rFonts w:asciiTheme="minorHAnsi" w:hAnsiTheme="minorHAnsi" w:cstheme="minorHAnsi"/>
          <w:sz w:val="24"/>
          <w:u w:val="single"/>
        </w:rPr>
      </w:pPr>
      <w:r w:rsidRPr="00887C50">
        <w:rPr>
          <w:rFonts w:asciiTheme="minorHAnsi" w:hAnsiTheme="minorHAnsi" w:cstheme="minorHAnsi"/>
          <w:sz w:val="24"/>
          <w:u w:val="single"/>
        </w:rPr>
        <w:t>Betaling</w:t>
      </w:r>
    </w:p>
    <w:p w14:paraId="4CF5E728" w14:textId="77777777" w:rsidR="009556BC" w:rsidRPr="00887C50" w:rsidRDefault="009556BC">
      <w:pPr>
        <w:rPr>
          <w:rFonts w:asciiTheme="minorHAnsi" w:hAnsiTheme="minorHAnsi" w:cstheme="minorHAnsi"/>
          <w:sz w:val="24"/>
        </w:rPr>
        <w:sectPr w:rsidR="009556BC" w:rsidRPr="00887C50">
          <w:type w:val="continuous"/>
          <w:pgSz w:w="11906" w:h="16838"/>
          <w:pgMar w:top="1474" w:right="1134" w:bottom="1134" w:left="1134" w:header="0" w:footer="0" w:gutter="0"/>
          <w:cols w:space="708"/>
          <w:formProt w:val="0"/>
          <w:docGrid w:linePitch="600" w:charSpace="36864"/>
        </w:sectPr>
      </w:pPr>
    </w:p>
    <w:p w14:paraId="10B1BCA1" w14:textId="77777777" w:rsidR="009556BC" w:rsidRPr="00887C50" w:rsidRDefault="009556BC">
      <w:pPr>
        <w:rPr>
          <w:rFonts w:asciiTheme="minorHAnsi" w:hAnsiTheme="minorHAnsi" w:cstheme="minorHAnsi"/>
          <w:sz w:val="24"/>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450"/>
        <w:gridCol w:w="9188"/>
      </w:tblGrid>
      <w:tr w:rsidR="009556BC" w:rsidRPr="00887C50" w14:paraId="08C3DB4F" w14:textId="77777777">
        <w:tc>
          <w:tcPr>
            <w:tcW w:w="9638" w:type="dxa"/>
            <w:gridSpan w:val="2"/>
          </w:tcPr>
          <w:p w14:paraId="0D9E30D4" w14:textId="77777777" w:rsidR="009556BC" w:rsidRPr="00887C50" w:rsidRDefault="00253F2B">
            <w:pPr>
              <w:jc w:val="center"/>
              <w:rPr>
                <w:rFonts w:asciiTheme="minorHAnsi" w:hAnsiTheme="minorHAnsi" w:cstheme="minorHAnsi"/>
                <w:sz w:val="24"/>
                <w:u w:val="single"/>
              </w:rPr>
            </w:pPr>
            <w:r w:rsidRPr="00887C50">
              <w:rPr>
                <w:rFonts w:asciiTheme="minorHAnsi" w:hAnsiTheme="minorHAnsi" w:cstheme="minorHAnsi"/>
                <w:sz w:val="24"/>
                <w:u w:val="single"/>
              </w:rPr>
              <w:t>Artikel 3</w:t>
            </w:r>
          </w:p>
        </w:tc>
      </w:tr>
      <w:tr w:rsidR="009556BC" w:rsidRPr="00887C50" w14:paraId="53061260" w14:textId="77777777">
        <w:tc>
          <w:tcPr>
            <w:tcW w:w="450" w:type="dxa"/>
          </w:tcPr>
          <w:p w14:paraId="5CC11235"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rPr>
              <w:t>1.</w:t>
            </w:r>
          </w:p>
        </w:tc>
        <w:tc>
          <w:tcPr>
            <w:tcW w:w="9188" w:type="dxa"/>
          </w:tcPr>
          <w:p w14:paraId="75E4510B"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lang w:eastAsia="nl-NL" w:bidi="ar-SA"/>
              </w:rPr>
              <w:t>De betaling van de koopprijs en van de overige kosten, rechten en belastingen vindt plaats via het kantoor van de notaris.</w:t>
            </w:r>
          </w:p>
        </w:tc>
      </w:tr>
      <w:tr w:rsidR="009556BC" w:rsidRPr="00887C50" w14:paraId="470D015E" w14:textId="77777777">
        <w:tc>
          <w:tcPr>
            <w:tcW w:w="450" w:type="dxa"/>
          </w:tcPr>
          <w:p w14:paraId="2AFBBEA0"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rPr>
              <w:t>2.</w:t>
            </w:r>
          </w:p>
        </w:tc>
        <w:tc>
          <w:tcPr>
            <w:tcW w:w="9188" w:type="dxa"/>
          </w:tcPr>
          <w:p w14:paraId="16CCBA1F"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lang w:eastAsia="nl-NL" w:bidi="ar-SA"/>
              </w:rPr>
              <w:t>Koper is verplicht het verschuldigde te voldoen bij het ondertekenen van de akte van levering door creditering van de bank- en/of girorekening(en) van de notaris, uiterlijk per de dag van het ondertekenen van de akte van levering, per valuta van die dag. Indien de koopsom of het restant ervan niet is betaald binnen de in artikel 1, lid 1, genoemde termijnen of, ingeval het een premiewoning betreft, binnen twee maanden na de datum van de premiebeschikking, is de koper in verzuim en zal daarover, overeenkomstig het bepaalde in artikel 6:83 BW zonder ingebrekestelling, over de periode vanaf die datum tot aan de datum van betaling, de wettelijke rente als bedoeld in artikel 6:119 BW verschuldigd zijn.  Betalingen worden steeds geacht allereerst te strekken tot voldoening van de rente en eerst daarna van de hoofdsom.</w:t>
            </w:r>
          </w:p>
        </w:tc>
      </w:tr>
      <w:tr w:rsidR="009556BC" w:rsidRPr="00887C50" w14:paraId="0A9F1688" w14:textId="77777777">
        <w:tc>
          <w:tcPr>
            <w:tcW w:w="450" w:type="dxa"/>
          </w:tcPr>
          <w:p w14:paraId="58FA3F46"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rPr>
              <w:t>3.</w:t>
            </w:r>
          </w:p>
        </w:tc>
        <w:tc>
          <w:tcPr>
            <w:tcW w:w="9188" w:type="dxa"/>
          </w:tcPr>
          <w:p w14:paraId="135A4F40"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lang w:eastAsia="nl-NL" w:bidi="ar-SA"/>
              </w:rPr>
              <w:t>Uitbetaling zal eerst plaatsvinden, zodra de notaris uit onderzoek bij de openbare registers is gebleken, dat de overdracht is geschied zonder inschrijvingen die bij het verlijden van de akte van levering niet bekend waren. Verkoper is ermee bekend dat, in verband met dit onderzoek, tussen de dag van het ondertekenen en het uitbetalen één of meer werkdagen verstrijken.</w:t>
            </w:r>
          </w:p>
        </w:tc>
      </w:tr>
      <w:tr w:rsidR="009556BC" w:rsidRPr="00887C50" w14:paraId="5D7B3359" w14:textId="77777777">
        <w:trPr>
          <w:trHeight w:val="420"/>
        </w:trPr>
        <w:tc>
          <w:tcPr>
            <w:tcW w:w="450" w:type="dxa"/>
          </w:tcPr>
          <w:p w14:paraId="14300F70"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rPr>
              <w:t>4.</w:t>
            </w:r>
          </w:p>
        </w:tc>
        <w:tc>
          <w:tcPr>
            <w:tcW w:w="9188" w:type="dxa"/>
          </w:tcPr>
          <w:p w14:paraId="12CCFFBA"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lang w:eastAsia="nl-NL" w:bidi="ar-SA"/>
              </w:rPr>
              <w:t>Indien de notariële akte niet is gepasseerd binnen een jaar na de datum van ondertekening van de onderhavige koopovereenkomst, wordt de koopovereenkomst geacht te zijn ontbonden. In dit geval verbeurt de koper aan de gemeente een boete, groot één procent van de koopsom met een minimum van € 100,- vermeerderd met een rentevergoeding over de koopsom, berekend op basis van het gestelde in lid 2 van dit artikel. Ingeval van bijzondere omstandigheden, ter beoordeling aan burgemeester en wethouders, kan van het bepaalde in dit lid ontheffing worden verleend.</w:t>
            </w:r>
          </w:p>
        </w:tc>
      </w:tr>
    </w:tbl>
    <w:p w14:paraId="5A6DC0B0" w14:textId="77777777" w:rsidR="009556BC" w:rsidRPr="00887C50" w:rsidRDefault="009556BC">
      <w:pPr>
        <w:rPr>
          <w:rFonts w:asciiTheme="minorHAnsi" w:hAnsiTheme="minorHAnsi" w:cstheme="minorHAnsi"/>
          <w:sz w:val="24"/>
        </w:rPr>
      </w:pPr>
    </w:p>
    <w:p w14:paraId="3F85F43B" w14:textId="77777777" w:rsidR="009556BC" w:rsidRPr="00887C50" w:rsidRDefault="009556BC">
      <w:pPr>
        <w:rPr>
          <w:rFonts w:asciiTheme="minorHAnsi" w:hAnsiTheme="minorHAnsi" w:cstheme="minorHAnsi"/>
          <w:sz w:val="24"/>
        </w:rPr>
        <w:sectPr w:rsidR="009556BC" w:rsidRPr="00887C50">
          <w:type w:val="continuous"/>
          <w:pgSz w:w="11906" w:h="16838"/>
          <w:pgMar w:top="1474" w:right="1134" w:bottom="1134" w:left="1134" w:header="0" w:footer="0" w:gutter="0"/>
          <w:cols w:space="708"/>
          <w:formProt w:val="0"/>
          <w:docGrid w:linePitch="600" w:charSpace="36864"/>
        </w:sectPr>
      </w:pPr>
    </w:p>
    <w:p w14:paraId="69061369" w14:textId="77777777" w:rsidR="00DF3BCA" w:rsidRPr="00887C50" w:rsidRDefault="00DF3BCA">
      <w:pPr>
        <w:suppressAutoHyphens w:val="0"/>
        <w:rPr>
          <w:rFonts w:asciiTheme="minorHAnsi" w:hAnsiTheme="minorHAnsi" w:cstheme="minorHAnsi"/>
          <w:sz w:val="24"/>
          <w:u w:val="single"/>
        </w:rPr>
      </w:pPr>
      <w:r w:rsidRPr="00887C50">
        <w:rPr>
          <w:rFonts w:asciiTheme="minorHAnsi" w:hAnsiTheme="minorHAnsi" w:cstheme="minorHAnsi"/>
          <w:sz w:val="24"/>
          <w:u w:val="single"/>
        </w:rPr>
        <w:br w:type="page"/>
      </w:r>
    </w:p>
    <w:p w14:paraId="10F7628A" w14:textId="7078E56A" w:rsidR="009556BC" w:rsidRPr="00887C50" w:rsidRDefault="00253F2B">
      <w:pPr>
        <w:jc w:val="center"/>
        <w:rPr>
          <w:rFonts w:asciiTheme="minorHAnsi" w:hAnsiTheme="minorHAnsi" w:cstheme="minorHAnsi"/>
          <w:sz w:val="24"/>
          <w:u w:val="single"/>
        </w:rPr>
      </w:pPr>
      <w:r w:rsidRPr="00887C50">
        <w:rPr>
          <w:rFonts w:asciiTheme="minorHAnsi" w:hAnsiTheme="minorHAnsi" w:cstheme="minorHAnsi"/>
          <w:sz w:val="24"/>
          <w:u w:val="single"/>
        </w:rPr>
        <w:lastRenderedPageBreak/>
        <w:t>Feitelijke levering, staat van het verkochte</w:t>
      </w:r>
    </w:p>
    <w:p w14:paraId="7D8BF935" w14:textId="77777777" w:rsidR="009556BC" w:rsidRPr="00887C50" w:rsidRDefault="009556BC">
      <w:pPr>
        <w:rPr>
          <w:rFonts w:asciiTheme="minorHAnsi" w:hAnsiTheme="minorHAnsi" w:cstheme="minorHAnsi"/>
          <w:sz w:val="24"/>
        </w:rPr>
        <w:sectPr w:rsidR="009556BC" w:rsidRPr="00887C50">
          <w:type w:val="continuous"/>
          <w:pgSz w:w="11906" w:h="16838"/>
          <w:pgMar w:top="1474" w:right="1134" w:bottom="1134" w:left="1134" w:header="0" w:footer="0" w:gutter="0"/>
          <w:cols w:space="708"/>
          <w:formProt w:val="0"/>
          <w:docGrid w:linePitch="600" w:charSpace="36864"/>
        </w:sectPr>
      </w:pPr>
    </w:p>
    <w:p w14:paraId="7DE4657B" w14:textId="77777777" w:rsidR="009556BC" w:rsidRPr="00887C50" w:rsidRDefault="009556BC">
      <w:pPr>
        <w:rPr>
          <w:rFonts w:asciiTheme="minorHAnsi" w:hAnsiTheme="minorHAnsi" w:cstheme="minorHAnsi"/>
          <w:sz w:val="24"/>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450"/>
        <w:gridCol w:w="9188"/>
      </w:tblGrid>
      <w:tr w:rsidR="009556BC" w:rsidRPr="00887C50" w14:paraId="6E8ABEF9" w14:textId="77777777">
        <w:tc>
          <w:tcPr>
            <w:tcW w:w="9638" w:type="dxa"/>
            <w:gridSpan w:val="2"/>
          </w:tcPr>
          <w:p w14:paraId="3E160A02" w14:textId="77777777" w:rsidR="009556BC" w:rsidRPr="00887C50" w:rsidRDefault="00253F2B">
            <w:pPr>
              <w:jc w:val="center"/>
              <w:rPr>
                <w:rFonts w:asciiTheme="minorHAnsi" w:hAnsiTheme="minorHAnsi" w:cstheme="minorHAnsi"/>
                <w:sz w:val="24"/>
                <w:u w:val="single"/>
              </w:rPr>
            </w:pPr>
            <w:r w:rsidRPr="00887C50">
              <w:rPr>
                <w:rFonts w:asciiTheme="minorHAnsi" w:hAnsiTheme="minorHAnsi" w:cstheme="minorHAnsi"/>
                <w:sz w:val="24"/>
                <w:u w:val="single"/>
              </w:rPr>
              <w:t>Artikel 4</w:t>
            </w:r>
          </w:p>
        </w:tc>
      </w:tr>
      <w:tr w:rsidR="009556BC" w:rsidRPr="00887C50" w14:paraId="60F51438" w14:textId="77777777">
        <w:tc>
          <w:tcPr>
            <w:tcW w:w="450" w:type="dxa"/>
          </w:tcPr>
          <w:p w14:paraId="5BCD44E6"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rPr>
              <w:t>1.</w:t>
            </w:r>
          </w:p>
        </w:tc>
        <w:tc>
          <w:tcPr>
            <w:tcW w:w="9188" w:type="dxa"/>
          </w:tcPr>
          <w:p w14:paraId="6CD921DD" w14:textId="77777777" w:rsidR="009556BC" w:rsidRPr="00887C50" w:rsidRDefault="00253F2B">
            <w:pPr>
              <w:rPr>
                <w:rFonts w:asciiTheme="minorHAnsi" w:hAnsiTheme="minorHAnsi" w:cstheme="minorHAnsi"/>
                <w:sz w:val="24"/>
                <w:lang w:eastAsia="nl-NL" w:bidi="ar-SA"/>
              </w:rPr>
            </w:pPr>
            <w:r w:rsidRPr="00887C50">
              <w:rPr>
                <w:rFonts w:asciiTheme="minorHAnsi" w:hAnsiTheme="minorHAnsi" w:cstheme="minorHAnsi"/>
                <w:sz w:val="24"/>
                <w:lang w:eastAsia="nl-NL" w:bidi="ar-SA"/>
              </w:rPr>
              <w:t>Gemeente verplicht zich voor het verkochte zorg te dragen als een zorgvuldig schuldenaar tot aan het tijdstip van feitelijke levering, alles behoudens het bepaalde in artikel 12.</w:t>
            </w:r>
          </w:p>
        </w:tc>
      </w:tr>
      <w:tr w:rsidR="009556BC" w:rsidRPr="00887C50" w14:paraId="5919DD27" w14:textId="77777777">
        <w:tc>
          <w:tcPr>
            <w:tcW w:w="450" w:type="dxa"/>
          </w:tcPr>
          <w:p w14:paraId="351588C7"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rPr>
              <w:t>2.</w:t>
            </w:r>
          </w:p>
        </w:tc>
        <w:tc>
          <w:tcPr>
            <w:tcW w:w="9188" w:type="dxa"/>
          </w:tcPr>
          <w:p w14:paraId="162D0B5E"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lang w:eastAsia="nl-NL" w:bidi="ar-SA"/>
              </w:rPr>
              <w:t>Het registergoed zal bij de feitelijke levering de eigenschappen bezitten die voor het gebruik als in lid 6 van dit artikel omschreven, nodig zijn. Aan koper kenbare gebreken die daaraan in de weg zouden kunnen staan, komen voor diens risico.</w:t>
            </w:r>
          </w:p>
        </w:tc>
      </w:tr>
      <w:tr w:rsidR="009556BC" w:rsidRPr="00887C50" w14:paraId="1BF8FE49" w14:textId="77777777">
        <w:tc>
          <w:tcPr>
            <w:tcW w:w="450" w:type="dxa"/>
          </w:tcPr>
          <w:p w14:paraId="5046105C"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rPr>
              <w:t>3.</w:t>
            </w:r>
          </w:p>
        </w:tc>
        <w:tc>
          <w:tcPr>
            <w:tcW w:w="9188" w:type="dxa"/>
          </w:tcPr>
          <w:p w14:paraId="2AEE888B"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lang w:eastAsia="nl-NL" w:bidi="ar-SA"/>
              </w:rPr>
              <w:t>De feitelijke levering van het verkochte zal in beginsel geschieden bij de ondertekening van de notariële akte van levering. Indien de feitelijke levering plaatsvindt op een ander tijdstip dan bij de ondertekening van de notariële akte van levering, eindigt de zorgplicht van de gemeente op het moment van feitelijke levering, tenzij anders overeengekomen.</w:t>
            </w:r>
          </w:p>
        </w:tc>
      </w:tr>
      <w:tr w:rsidR="009556BC" w:rsidRPr="00887C50" w14:paraId="49AF4A31" w14:textId="77777777">
        <w:tc>
          <w:tcPr>
            <w:tcW w:w="450" w:type="dxa"/>
          </w:tcPr>
          <w:p w14:paraId="3A3FFC6E"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rPr>
              <w:t>4.</w:t>
            </w:r>
          </w:p>
        </w:tc>
        <w:tc>
          <w:tcPr>
            <w:tcW w:w="9188" w:type="dxa"/>
          </w:tcPr>
          <w:p w14:paraId="43C3CD7F" w14:textId="77777777" w:rsidR="009556BC" w:rsidRPr="00887C50" w:rsidRDefault="00253F2B">
            <w:pPr>
              <w:rPr>
                <w:rFonts w:asciiTheme="minorHAnsi" w:hAnsiTheme="minorHAnsi" w:cstheme="minorHAnsi"/>
                <w:sz w:val="24"/>
                <w:lang w:eastAsia="nl-NL" w:bidi="ar-SA"/>
              </w:rPr>
            </w:pPr>
            <w:r w:rsidRPr="00887C50">
              <w:rPr>
                <w:rFonts w:asciiTheme="minorHAnsi" w:hAnsiTheme="minorHAnsi" w:cstheme="minorHAnsi"/>
                <w:sz w:val="24"/>
                <w:lang w:eastAsia="nl-NL" w:bidi="ar-SA"/>
              </w:rPr>
              <w:t>De feitelijke levering van het verkochte zal geschieden vrij van huur, pacht of andere genotsrechten. Het verkochte is niet zonder recht of titel in gebruik bij derden.</w:t>
            </w:r>
          </w:p>
        </w:tc>
      </w:tr>
      <w:tr w:rsidR="009556BC" w:rsidRPr="00887C50" w14:paraId="16F52511" w14:textId="77777777">
        <w:tc>
          <w:tcPr>
            <w:tcW w:w="450" w:type="dxa"/>
          </w:tcPr>
          <w:p w14:paraId="64BE1776"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rPr>
              <w:t>5.</w:t>
            </w:r>
          </w:p>
        </w:tc>
        <w:tc>
          <w:tcPr>
            <w:tcW w:w="9188" w:type="dxa"/>
          </w:tcPr>
          <w:p w14:paraId="6B96E5A7" w14:textId="77777777" w:rsidR="009556BC" w:rsidRPr="00887C50" w:rsidRDefault="00253F2B">
            <w:pPr>
              <w:rPr>
                <w:rFonts w:asciiTheme="minorHAnsi" w:hAnsiTheme="minorHAnsi" w:cstheme="minorHAnsi"/>
                <w:sz w:val="24"/>
                <w:lang w:eastAsia="nl-NL" w:bidi="ar-SA"/>
              </w:rPr>
            </w:pPr>
            <w:r w:rsidRPr="00887C50">
              <w:rPr>
                <w:rFonts w:asciiTheme="minorHAnsi" w:hAnsiTheme="minorHAnsi" w:cstheme="minorHAnsi"/>
                <w:sz w:val="24"/>
                <w:lang w:eastAsia="nl-NL" w:bidi="ar-SA"/>
              </w:rPr>
              <w:t>Koper heeft het recht het verkochte vóór de feitelijke levering te inspecteren.</w:t>
            </w:r>
          </w:p>
        </w:tc>
      </w:tr>
      <w:tr w:rsidR="009556BC" w:rsidRPr="00887C50" w14:paraId="2197E810" w14:textId="77777777">
        <w:tc>
          <w:tcPr>
            <w:tcW w:w="450" w:type="dxa"/>
          </w:tcPr>
          <w:p w14:paraId="559BB825"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rPr>
              <w:t>6.</w:t>
            </w:r>
          </w:p>
        </w:tc>
        <w:tc>
          <w:tcPr>
            <w:tcW w:w="9188" w:type="dxa"/>
          </w:tcPr>
          <w:p w14:paraId="51F43B68" w14:textId="77777777" w:rsidR="009556BC" w:rsidRPr="00887C50" w:rsidRDefault="00253F2B">
            <w:pPr>
              <w:rPr>
                <w:rFonts w:asciiTheme="minorHAnsi" w:hAnsiTheme="minorHAnsi" w:cstheme="minorHAnsi"/>
                <w:sz w:val="24"/>
                <w:lang w:eastAsia="nl-NL" w:bidi="ar-SA"/>
              </w:rPr>
            </w:pPr>
            <w:r w:rsidRPr="00887C50">
              <w:rPr>
                <w:rFonts w:asciiTheme="minorHAnsi" w:hAnsiTheme="minorHAnsi" w:cstheme="minorHAnsi"/>
                <w:sz w:val="24"/>
                <w:lang w:eastAsia="nl-NL" w:bidi="ar-SA"/>
              </w:rPr>
              <w:t>Koper is voornemens het registergoed als tuin en erf te gebruiken.</w:t>
            </w:r>
          </w:p>
        </w:tc>
      </w:tr>
      <w:tr w:rsidR="009556BC" w:rsidRPr="00887C50" w14:paraId="34AD4641" w14:textId="77777777">
        <w:trPr>
          <w:trHeight w:val="417"/>
        </w:trPr>
        <w:tc>
          <w:tcPr>
            <w:tcW w:w="450" w:type="dxa"/>
          </w:tcPr>
          <w:p w14:paraId="5BAE7B23"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rPr>
              <w:t>7.</w:t>
            </w:r>
          </w:p>
        </w:tc>
        <w:tc>
          <w:tcPr>
            <w:tcW w:w="9188" w:type="dxa"/>
          </w:tcPr>
          <w:p w14:paraId="4FB6D8F0" w14:textId="77777777" w:rsidR="009556BC" w:rsidRPr="00887C50" w:rsidRDefault="00253F2B">
            <w:pPr>
              <w:pStyle w:val="western"/>
              <w:spacing w:before="0" w:after="0" w:line="240" w:lineRule="auto"/>
              <w:rPr>
                <w:rFonts w:asciiTheme="minorHAnsi" w:hAnsiTheme="minorHAnsi" w:cstheme="minorHAnsi"/>
                <w:sz w:val="24"/>
                <w:szCs w:val="24"/>
              </w:rPr>
            </w:pPr>
            <w:r w:rsidRPr="00887C50">
              <w:rPr>
                <w:rFonts w:asciiTheme="minorHAnsi" w:hAnsiTheme="minorHAnsi" w:cstheme="minorHAnsi"/>
                <w:sz w:val="24"/>
                <w:szCs w:val="24"/>
              </w:rPr>
              <w:t>De te verkopen grond mag alleen gebruikt/bebouwd worden conform het vigerende bestemmingsplan, onder voorwaarde van goedkeuring door Welstand en -indien de akte nog niet is gepasseerd- met schriftelijke toestemming van de gemeente (privaatrechtelijk).</w:t>
            </w:r>
          </w:p>
        </w:tc>
      </w:tr>
      <w:tr w:rsidR="009556BC" w:rsidRPr="00887C50" w14:paraId="495A893C" w14:textId="77777777">
        <w:tc>
          <w:tcPr>
            <w:tcW w:w="450" w:type="dxa"/>
          </w:tcPr>
          <w:p w14:paraId="766D07FF"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rPr>
              <w:t>8.</w:t>
            </w:r>
          </w:p>
        </w:tc>
        <w:tc>
          <w:tcPr>
            <w:tcW w:w="9188" w:type="dxa"/>
          </w:tcPr>
          <w:p w14:paraId="4FD8C06A" w14:textId="77777777" w:rsidR="009556BC" w:rsidRPr="00887C50" w:rsidRDefault="00253F2B">
            <w:pPr>
              <w:rPr>
                <w:rFonts w:asciiTheme="minorHAnsi" w:hAnsiTheme="minorHAnsi" w:cstheme="minorHAnsi"/>
                <w:sz w:val="24"/>
                <w:lang w:eastAsia="nl-NL" w:bidi="ar-SA"/>
              </w:rPr>
            </w:pPr>
            <w:r w:rsidRPr="00887C50">
              <w:rPr>
                <w:rFonts w:asciiTheme="minorHAnsi" w:hAnsiTheme="minorHAnsi" w:cstheme="minorHAnsi"/>
                <w:sz w:val="24"/>
                <w:lang w:eastAsia="nl-NL" w:bidi="ar-SA"/>
              </w:rPr>
              <w:t>De Gemeente en koper geven op grond van artikel 104 Kadasterregeling toestemming aan het Kadaster om het nieuwe perceel te vormen zonder onderzoek ter plaatse en zonder meting. De Gemeente en koper stellen aan het Kadaster zodanige, door Gemeente en koper goedgekeurde, gegevens ter beschikking dat over de ligging van de grenzen en de rechtstoestand geen twijfel bestaat.</w:t>
            </w:r>
          </w:p>
        </w:tc>
      </w:tr>
    </w:tbl>
    <w:p w14:paraId="314F9DC3" w14:textId="77777777" w:rsidR="009556BC" w:rsidRPr="00887C50" w:rsidRDefault="009556BC">
      <w:pPr>
        <w:rPr>
          <w:rFonts w:asciiTheme="minorHAnsi" w:hAnsiTheme="minorHAnsi" w:cstheme="minorHAnsi"/>
          <w:sz w:val="24"/>
        </w:rPr>
      </w:pPr>
    </w:p>
    <w:p w14:paraId="566408F2" w14:textId="77777777" w:rsidR="009556BC" w:rsidRPr="00887C50" w:rsidRDefault="009556BC">
      <w:pPr>
        <w:rPr>
          <w:rFonts w:asciiTheme="minorHAnsi" w:hAnsiTheme="minorHAnsi" w:cstheme="minorHAnsi"/>
          <w:sz w:val="24"/>
        </w:rPr>
        <w:sectPr w:rsidR="009556BC" w:rsidRPr="00887C50">
          <w:type w:val="continuous"/>
          <w:pgSz w:w="11906" w:h="16838"/>
          <w:pgMar w:top="1474" w:right="1134" w:bottom="1134" w:left="1134" w:header="0" w:footer="0" w:gutter="0"/>
          <w:cols w:space="708"/>
          <w:formProt w:val="0"/>
          <w:docGrid w:linePitch="600" w:charSpace="36864"/>
        </w:sectPr>
      </w:pPr>
    </w:p>
    <w:p w14:paraId="56B81437" w14:textId="0C445A5F" w:rsidR="009556BC" w:rsidRPr="00887C50" w:rsidRDefault="00253F2B" w:rsidP="2D65639B">
      <w:pPr>
        <w:jc w:val="center"/>
        <w:rPr>
          <w:rFonts w:asciiTheme="minorHAnsi" w:hAnsiTheme="minorHAnsi" w:cstheme="minorBidi"/>
          <w:sz w:val="24"/>
          <w:u w:val="single"/>
        </w:rPr>
      </w:pPr>
      <w:r w:rsidRPr="2D65639B">
        <w:rPr>
          <w:rFonts w:asciiTheme="minorHAnsi" w:hAnsiTheme="minorHAnsi" w:cstheme="minorBidi"/>
          <w:sz w:val="24"/>
          <w:u w:val="single"/>
        </w:rPr>
        <w:t xml:space="preserve">Juridische levering (ontbindende </w:t>
      </w:r>
      <w:r w:rsidR="00157708" w:rsidRPr="2D65639B">
        <w:rPr>
          <w:rFonts w:asciiTheme="minorHAnsi" w:hAnsiTheme="minorHAnsi" w:cstheme="minorBidi"/>
          <w:sz w:val="24"/>
          <w:u w:val="single"/>
        </w:rPr>
        <w:t xml:space="preserve">en opschortende </w:t>
      </w:r>
      <w:r w:rsidRPr="2D65639B">
        <w:rPr>
          <w:rFonts w:asciiTheme="minorHAnsi" w:hAnsiTheme="minorHAnsi" w:cstheme="minorBidi"/>
          <w:sz w:val="24"/>
          <w:u w:val="single"/>
        </w:rPr>
        <w:t>voorwaarde)</w:t>
      </w:r>
    </w:p>
    <w:p w14:paraId="6EEC55D3" w14:textId="77777777" w:rsidR="009556BC" w:rsidRPr="00887C50" w:rsidRDefault="009556BC">
      <w:pPr>
        <w:rPr>
          <w:rFonts w:asciiTheme="minorHAnsi" w:hAnsiTheme="minorHAnsi" w:cstheme="minorHAnsi"/>
          <w:sz w:val="24"/>
        </w:rPr>
        <w:sectPr w:rsidR="009556BC" w:rsidRPr="00887C50">
          <w:type w:val="continuous"/>
          <w:pgSz w:w="11906" w:h="16838"/>
          <w:pgMar w:top="1474" w:right="1134" w:bottom="1134" w:left="1134" w:header="0" w:footer="0" w:gutter="0"/>
          <w:cols w:space="708"/>
          <w:formProt w:val="0"/>
          <w:docGrid w:linePitch="600" w:charSpace="36864"/>
        </w:sectPr>
      </w:pPr>
    </w:p>
    <w:p w14:paraId="7BA5634E" w14:textId="77777777" w:rsidR="009556BC" w:rsidRPr="00887C50" w:rsidRDefault="009556BC" w:rsidP="2D65639B">
      <w:pPr>
        <w:rPr>
          <w:rFonts w:asciiTheme="minorHAnsi" w:hAnsiTheme="minorHAnsi" w:cstheme="minorBidi"/>
          <w:sz w:val="24"/>
        </w:rPr>
      </w:pPr>
    </w:p>
    <w:p w14:paraId="12DF97A8" w14:textId="77777777" w:rsidR="009556BC" w:rsidRPr="00887C50" w:rsidRDefault="009556BC" w:rsidP="2D65639B">
      <w:pPr>
        <w:rPr>
          <w:rFonts w:asciiTheme="minorHAnsi" w:hAnsiTheme="minorHAnsi" w:cstheme="minorBidi"/>
          <w:sz w:val="24"/>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450"/>
        <w:gridCol w:w="9188"/>
      </w:tblGrid>
      <w:tr w:rsidR="009556BC" w:rsidRPr="00887C50" w14:paraId="25C92947" w14:textId="77777777" w:rsidTr="2D65639B">
        <w:tc>
          <w:tcPr>
            <w:tcW w:w="9638" w:type="dxa"/>
            <w:gridSpan w:val="2"/>
          </w:tcPr>
          <w:p w14:paraId="26C9C64C" w14:textId="77777777" w:rsidR="009556BC" w:rsidRPr="00887C50" w:rsidRDefault="00253F2B" w:rsidP="2D65639B">
            <w:pPr>
              <w:jc w:val="center"/>
              <w:rPr>
                <w:rFonts w:asciiTheme="minorHAnsi" w:hAnsiTheme="minorHAnsi" w:cstheme="minorBidi"/>
                <w:sz w:val="24"/>
                <w:u w:val="single"/>
              </w:rPr>
            </w:pPr>
            <w:r w:rsidRPr="2D65639B">
              <w:rPr>
                <w:rFonts w:asciiTheme="minorHAnsi" w:hAnsiTheme="minorHAnsi" w:cstheme="minorBidi"/>
                <w:sz w:val="24"/>
                <w:u w:val="single"/>
              </w:rPr>
              <w:t>Artikel 5</w:t>
            </w:r>
          </w:p>
        </w:tc>
      </w:tr>
      <w:tr w:rsidR="009556BC" w:rsidRPr="00887C50" w14:paraId="1130D6F8" w14:textId="77777777" w:rsidTr="2D65639B">
        <w:tc>
          <w:tcPr>
            <w:tcW w:w="450" w:type="dxa"/>
          </w:tcPr>
          <w:p w14:paraId="31415033" w14:textId="77777777" w:rsidR="009556BC" w:rsidRPr="00887C50" w:rsidRDefault="00253F2B" w:rsidP="2D65639B">
            <w:pPr>
              <w:rPr>
                <w:rFonts w:asciiTheme="minorHAnsi" w:hAnsiTheme="minorHAnsi" w:cstheme="minorBidi"/>
                <w:sz w:val="24"/>
              </w:rPr>
            </w:pPr>
            <w:r w:rsidRPr="2D65639B">
              <w:rPr>
                <w:rFonts w:asciiTheme="minorHAnsi" w:hAnsiTheme="minorHAnsi" w:cstheme="minorBidi"/>
                <w:sz w:val="24"/>
              </w:rPr>
              <w:t>1.</w:t>
            </w:r>
          </w:p>
        </w:tc>
        <w:tc>
          <w:tcPr>
            <w:tcW w:w="9188" w:type="dxa"/>
          </w:tcPr>
          <w:p w14:paraId="75DC2AF0" w14:textId="64FBBC88" w:rsidR="00BC3E04" w:rsidRPr="00887C50" w:rsidRDefault="00157708" w:rsidP="2D65639B">
            <w:pPr>
              <w:rPr>
                <w:rFonts w:asciiTheme="minorHAnsi" w:hAnsiTheme="minorHAnsi" w:cstheme="minorBidi"/>
                <w:sz w:val="24"/>
              </w:rPr>
            </w:pPr>
            <w:r w:rsidRPr="2D65639B">
              <w:rPr>
                <w:rFonts w:asciiTheme="minorHAnsi" w:hAnsiTheme="minorHAnsi" w:cstheme="minorBidi"/>
                <w:sz w:val="24"/>
              </w:rPr>
              <w:t xml:space="preserve">De gemeente Ommen hanteert bij de uitgifte van onroerend goed als uitgangspunt dat dit gebeurt middels een openbare inschrijfprocedure, zodat alle (potentiële) gegadigden naar verkrijging van het onroerend goed kunnen meedingen. Een uitzondering wordt gemaakt als op grond van objectieve, toetsbare en redelijke criteria slechts één gegadigde in aanmerking komt voor verkrijging van het onroerend goed. De gemeente is van mening dat in deze verkoop alleen koper in aanmerking kan komen voor de aankoop van het perceel. </w:t>
            </w:r>
            <w:r w:rsidR="00BC3E04" w:rsidRPr="2D65639B">
              <w:rPr>
                <w:rFonts w:asciiTheme="minorHAnsi" w:hAnsiTheme="minorHAnsi" w:cstheme="minorBidi"/>
                <w:sz w:val="24"/>
              </w:rPr>
              <w:t>Verkoop vind</w:t>
            </w:r>
            <w:r w:rsidR="69446F68" w:rsidRPr="2D65639B">
              <w:rPr>
                <w:rFonts w:asciiTheme="minorHAnsi" w:hAnsiTheme="minorHAnsi" w:cstheme="minorBidi"/>
                <w:sz w:val="24"/>
              </w:rPr>
              <w:t>t</w:t>
            </w:r>
            <w:r w:rsidR="00BC3E04" w:rsidRPr="2D65639B">
              <w:rPr>
                <w:rFonts w:asciiTheme="minorHAnsi" w:hAnsiTheme="minorHAnsi" w:cstheme="minorBidi"/>
                <w:sz w:val="24"/>
              </w:rPr>
              <w:t xml:space="preserve"> plaats volgens het gemeentelijk Reststrokengroen beleid. </w:t>
            </w:r>
            <w:r w:rsidR="00983266" w:rsidRPr="00983266">
              <w:rPr>
                <w:rFonts w:asciiTheme="minorHAnsi" w:hAnsiTheme="minorHAnsi" w:cstheme="minorBidi"/>
                <w:b/>
                <w:bCs/>
                <w:sz w:val="24"/>
              </w:rPr>
              <w:t>[</w:t>
            </w:r>
            <w:r w:rsidR="00983266">
              <w:rPr>
                <w:rFonts w:asciiTheme="minorHAnsi" w:hAnsiTheme="minorHAnsi" w:cstheme="minorBidi"/>
                <w:b/>
                <w:bCs/>
                <w:sz w:val="24"/>
              </w:rPr>
              <w:t>argument(en)</w:t>
            </w:r>
            <w:r w:rsidR="00983266" w:rsidRPr="00983266">
              <w:rPr>
                <w:rFonts w:asciiTheme="minorHAnsi" w:hAnsiTheme="minorHAnsi" w:cstheme="minorBidi"/>
                <w:b/>
                <w:bCs/>
                <w:sz w:val="24"/>
              </w:rPr>
              <w:t xml:space="preserve"> waarom enige koper]</w:t>
            </w:r>
            <w:r w:rsidR="00983266">
              <w:rPr>
                <w:rFonts w:asciiTheme="minorHAnsi" w:hAnsiTheme="minorHAnsi" w:cstheme="minorBidi"/>
                <w:sz w:val="24"/>
              </w:rPr>
              <w:t xml:space="preserve"> </w:t>
            </w:r>
          </w:p>
          <w:p w14:paraId="31AE9257" w14:textId="1A4ECAA3" w:rsidR="009556BC" w:rsidRPr="00887C50" w:rsidRDefault="00BC3E04" w:rsidP="00AD18C3">
            <w:pPr>
              <w:rPr>
                <w:rFonts w:asciiTheme="minorHAnsi" w:hAnsiTheme="minorHAnsi" w:cstheme="minorBidi"/>
                <w:sz w:val="24"/>
                <w:lang w:eastAsia="nl-NL" w:bidi="ar-SA"/>
              </w:rPr>
            </w:pPr>
            <w:r w:rsidRPr="2D65639B">
              <w:rPr>
                <w:rFonts w:asciiTheme="minorHAnsi" w:hAnsiTheme="minorHAnsi" w:cstheme="minorBidi"/>
                <w:sz w:val="24"/>
              </w:rPr>
              <w:t xml:space="preserve">Op basis van vaste jurisprudentie dient voorafgaand aan verkoop dit gepubliceerd te worden waarbij andere belanghebbenden binnen 20 dagen na publicatie een geding kunnen instellen om op te komen voor hun rechten. Deze overeenkomst wordt aangegaan onder de opschortende voorwaarde dat binnen de gestelde termijn na publicatie geen kort geding wordt gestart </w:t>
            </w:r>
            <w:proofErr w:type="spellStart"/>
            <w:r w:rsidRPr="2D65639B">
              <w:rPr>
                <w:rFonts w:asciiTheme="minorHAnsi" w:hAnsiTheme="minorHAnsi" w:cstheme="minorBidi"/>
                <w:sz w:val="24"/>
              </w:rPr>
              <w:t>danwel</w:t>
            </w:r>
            <w:proofErr w:type="spellEnd"/>
            <w:r w:rsidRPr="2D65639B">
              <w:rPr>
                <w:rFonts w:asciiTheme="minorHAnsi" w:hAnsiTheme="minorHAnsi" w:cstheme="minorBidi"/>
                <w:sz w:val="24"/>
              </w:rPr>
              <w:t xml:space="preserve"> dat er een voor koper positieve uitspraak is gedaan. </w:t>
            </w:r>
            <w:r w:rsidR="00887C50" w:rsidRPr="2D65639B">
              <w:rPr>
                <w:rFonts w:asciiTheme="minorHAnsi" w:hAnsiTheme="minorHAnsi" w:cstheme="minorBidi"/>
                <w:sz w:val="24"/>
              </w:rPr>
              <w:t>Bij elke andere uitspraak valt deze overeenkomst van rechtswege.</w:t>
            </w:r>
            <w:r w:rsidRPr="2D65639B">
              <w:rPr>
                <w:rFonts w:asciiTheme="minorHAnsi" w:hAnsiTheme="minorHAnsi" w:cstheme="minorBidi"/>
                <w:sz w:val="24"/>
              </w:rPr>
              <w:t xml:space="preserve"> </w:t>
            </w:r>
            <w:r w:rsidR="00887C50" w:rsidRPr="2D65639B">
              <w:rPr>
                <w:rFonts w:asciiTheme="minorHAnsi" w:hAnsiTheme="minorHAnsi" w:cstheme="minorBidi"/>
                <w:sz w:val="24"/>
              </w:rPr>
              <w:t>Publicatie zal aanstonds plaatsvinden na het aangaan van deze overeenkomst.</w:t>
            </w:r>
          </w:p>
        </w:tc>
      </w:tr>
      <w:tr w:rsidR="009556BC" w:rsidRPr="00887C50" w14:paraId="152AF200" w14:textId="77777777" w:rsidTr="2D65639B">
        <w:tc>
          <w:tcPr>
            <w:tcW w:w="450" w:type="dxa"/>
          </w:tcPr>
          <w:p w14:paraId="19B3A6E3"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rPr>
              <w:lastRenderedPageBreak/>
              <w:t>2.</w:t>
            </w:r>
          </w:p>
        </w:tc>
        <w:tc>
          <w:tcPr>
            <w:tcW w:w="9188" w:type="dxa"/>
          </w:tcPr>
          <w:p w14:paraId="1C160E2F" w14:textId="727C743B" w:rsidR="009556BC" w:rsidRPr="00887C50" w:rsidRDefault="003E2C90">
            <w:pPr>
              <w:rPr>
                <w:rFonts w:asciiTheme="minorHAnsi" w:hAnsiTheme="minorHAnsi" w:cstheme="minorHAnsi"/>
                <w:sz w:val="24"/>
              </w:rPr>
            </w:pPr>
            <w:r w:rsidRPr="003E2C90">
              <w:rPr>
                <w:rFonts w:asciiTheme="minorHAnsi" w:hAnsiTheme="minorHAnsi" w:cstheme="minorHAnsi"/>
                <w:sz w:val="24"/>
              </w:rPr>
              <w:t>Het verkochte zal worden overgedragen met alle daarbij behorende rechten en aanspraken en vrij van pandrechten, van beslagen en van inschrijvingen daarvan, het registergoed en vrij van hypotheken.</w:t>
            </w:r>
          </w:p>
        </w:tc>
      </w:tr>
      <w:tr w:rsidR="009556BC" w:rsidRPr="00887C50" w14:paraId="126FAA0B" w14:textId="77777777" w:rsidTr="2D65639B">
        <w:tc>
          <w:tcPr>
            <w:tcW w:w="450" w:type="dxa"/>
          </w:tcPr>
          <w:p w14:paraId="2B92A412"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rPr>
              <w:t>3.</w:t>
            </w:r>
          </w:p>
        </w:tc>
        <w:tc>
          <w:tcPr>
            <w:tcW w:w="9188" w:type="dxa"/>
          </w:tcPr>
          <w:p w14:paraId="33AD179D" w14:textId="67165862" w:rsidR="00887C50" w:rsidRPr="00887C50" w:rsidRDefault="003E2C90" w:rsidP="003E2C90">
            <w:pPr>
              <w:rPr>
                <w:rFonts w:asciiTheme="minorHAnsi" w:hAnsiTheme="minorHAnsi" w:cstheme="minorHAnsi"/>
                <w:sz w:val="24"/>
                <w:lang w:eastAsia="nl-NL" w:bidi="ar-SA"/>
              </w:rPr>
            </w:pPr>
            <w:r w:rsidRPr="00887C50">
              <w:rPr>
                <w:rFonts w:asciiTheme="minorHAnsi" w:hAnsiTheme="minorHAnsi" w:cstheme="minorHAnsi"/>
                <w:sz w:val="24"/>
                <w:lang w:eastAsia="nl-NL" w:bidi="ar-SA"/>
              </w:rPr>
              <w:t>Indien er erfdienstbaarheden of bedingen zijn beschreven zoals beschreven in artikel 1 lid 2 sub d en/of e wordt de koopovereenkomst geacht te zijn ontbonden.</w:t>
            </w:r>
          </w:p>
        </w:tc>
      </w:tr>
      <w:tr w:rsidR="003E2C90" w:rsidRPr="00887C50" w14:paraId="7B5BAED0" w14:textId="77777777" w:rsidTr="2D65639B">
        <w:tc>
          <w:tcPr>
            <w:tcW w:w="450" w:type="dxa"/>
          </w:tcPr>
          <w:p w14:paraId="1E8738B5" w14:textId="04B495E0" w:rsidR="003E2C90" w:rsidRPr="00887C50" w:rsidRDefault="003E2C90">
            <w:pPr>
              <w:rPr>
                <w:rFonts w:asciiTheme="minorHAnsi" w:hAnsiTheme="minorHAnsi" w:cstheme="minorHAnsi"/>
                <w:sz w:val="24"/>
              </w:rPr>
            </w:pPr>
            <w:r>
              <w:rPr>
                <w:rFonts w:asciiTheme="minorHAnsi" w:hAnsiTheme="minorHAnsi" w:cstheme="minorHAnsi"/>
                <w:sz w:val="24"/>
              </w:rPr>
              <w:t xml:space="preserve">4. </w:t>
            </w:r>
          </w:p>
        </w:tc>
        <w:tc>
          <w:tcPr>
            <w:tcW w:w="9188" w:type="dxa"/>
          </w:tcPr>
          <w:p w14:paraId="5717EC85" w14:textId="77777777" w:rsidR="003E2C90" w:rsidRDefault="003E2C90" w:rsidP="003E2C90">
            <w:pPr>
              <w:rPr>
                <w:rFonts w:asciiTheme="minorHAnsi" w:hAnsiTheme="minorHAnsi" w:cstheme="minorHAnsi"/>
                <w:sz w:val="24"/>
                <w:lang w:eastAsia="nl-NL" w:bidi="ar-SA"/>
              </w:rPr>
            </w:pPr>
            <w:r w:rsidRPr="00887C50">
              <w:rPr>
                <w:rFonts w:asciiTheme="minorHAnsi" w:hAnsiTheme="minorHAnsi" w:cstheme="minorHAnsi"/>
                <w:sz w:val="24"/>
                <w:lang w:eastAsia="nl-NL" w:bidi="ar-SA"/>
              </w:rPr>
              <w:t>Indien de notariële akte niet is gepasseerd binnen twee jaar na de datum van ondertekening van de onderhavige koopovereenkomst en het verkochte nodig is voor de openbare ruimte (door de gemeente te bepalen), wordt de koopovereenkomst geacht te zijn ontbonden. Ingeval van bijzondere omstandigheden, ter beoordeling aan burgemeester en wethouders, kan van het bepaalde in dit lid ontheffing worden verleend.</w:t>
            </w:r>
          </w:p>
          <w:p w14:paraId="44974C6C" w14:textId="77777777" w:rsidR="003E2C90" w:rsidRPr="00887C50" w:rsidRDefault="003E2C90">
            <w:pPr>
              <w:rPr>
                <w:rFonts w:asciiTheme="minorHAnsi" w:hAnsiTheme="minorHAnsi" w:cstheme="minorHAnsi"/>
                <w:sz w:val="24"/>
                <w:lang w:eastAsia="nl-NL" w:bidi="ar-SA"/>
              </w:rPr>
            </w:pPr>
          </w:p>
        </w:tc>
      </w:tr>
    </w:tbl>
    <w:p w14:paraId="51DA9D14" w14:textId="77777777" w:rsidR="00DF3BCA" w:rsidRPr="00887C50" w:rsidRDefault="00DF3BCA" w:rsidP="00887C50">
      <w:pPr>
        <w:rPr>
          <w:rFonts w:asciiTheme="minorHAnsi" w:hAnsiTheme="minorHAnsi" w:cstheme="minorHAnsi"/>
          <w:sz w:val="24"/>
          <w:u w:val="single"/>
        </w:rPr>
      </w:pPr>
    </w:p>
    <w:p w14:paraId="45D056B7" w14:textId="29237F62" w:rsidR="009556BC" w:rsidRPr="00887C50" w:rsidRDefault="00253F2B">
      <w:pPr>
        <w:jc w:val="center"/>
        <w:rPr>
          <w:rFonts w:asciiTheme="minorHAnsi" w:hAnsiTheme="minorHAnsi" w:cstheme="minorHAnsi"/>
          <w:sz w:val="24"/>
          <w:u w:val="single"/>
        </w:rPr>
      </w:pPr>
      <w:r w:rsidRPr="00887C50">
        <w:rPr>
          <w:rFonts w:asciiTheme="minorHAnsi" w:hAnsiTheme="minorHAnsi" w:cstheme="minorHAnsi"/>
          <w:sz w:val="24"/>
          <w:u w:val="single"/>
        </w:rPr>
        <w:t>Overgang, overdracht aanspraken</w:t>
      </w:r>
    </w:p>
    <w:p w14:paraId="649B96C0" w14:textId="77777777" w:rsidR="009556BC" w:rsidRPr="00887C50" w:rsidRDefault="009556BC">
      <w:pPr>
        <w:rPr>
          <w:rFonts w:asciiTheme="minorHAnsi" w:hAnsiTheme="minorHAnsi" w:cstheme="minorHAnsi"/>
          <w:sz w:val="24"/>
        </w:rPr>
        <w:sectPr w:rsidR="009556BC" w:rsidRPr="00887C50">
          <w:type w:val="continuous"/>
          <w:pgSz w:w="11906" w:h="16838"/>
          <w:pgMar w:top="1474" w:right="1134" w:bottom="1134" w:left="1134" w:header="0" w:footer="0" w:gutter="0"/>
          <w:cols w:space="708"/>
          <w:formProt w:val="0"/>
          <w:docGrid w:linePitch="600" w:charSpace="36864"/>
        </w:sectPr>
      </w:pPr>
    </w:p>
    <w:p w14:paraId="3FF32FA6" w14:textId="77777777" w:rsidR="009556BC" w:rsidRPr="00887C50" w:rsidRDefault="009556BC">
      <w:pPr>
        <w:rPr>
          <w:rFonts w:asciiTheme="minorHAnsi" w:hAnsiTheme="minorHAnsi" w:cstheme="minorHAnsi"/>
          <w:sz w:val="24"/>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9638"/>
      </w:tblGrid>
      <w:tr w:rsidR="009556BC" w:rsidRPr="00887C50" w14:paraId="5F81F315" w14:textId="77777777">
        <w:tc>
          <w:tcPr>
            <w:tcW w:w="9638" w:type="dxa"/>
          </w:tcPr>
          <w:p w14:paraId="6F77BC5B" w14:textId="77777777" w:rsidR="009556BC" w:rsidRPr="00887C50" w:rsidRDefault="00253F2B">
            <w:pPr>
              <w:jc w:val="center"/>
              <w:rPr>
                <w:rFonts w:asciiTheme="minorHAnsi" w:hAnsiTheme="minorHAnsi" w:cstheme="minorHAnsi"/>
                <w:sz w:val="24"/>
                <w:u w:val="single"/>
              </w:rPr>
            </w:pPr>
            <w:r w:rsidRPr="00887C50">
              <w:rPr>
                <w:rFonts w:asciiTheme="minorHAnsi" w:hAnsiTheme="minorHAnsi" w:cstheme="minorHAnsi"/>
                <w:sz w:val="24"/>
                <w:u w:val="single"/>
              </w:rPr>
              <w:t>Artikel 6</w:t>
            </w:r>
          </w:p>
        </w:tc>
      </w:tr>
      <w:tr w:rsidR="009556BC" w:rsidRPr="00887C50" w14:paraId="0A87B7A6" w14:textId="77777777">
        <w:tc>
          <w:tcPr>
            <w:tcW w:w="9638" w:type="dxa"/>
          </w:tcPr>
          <w:p w14:paraId="17574892"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rPr>
              <w:t>Alle aanspraken die verkoper ten aanzien van het verkochte kan of zal kunnen doen gelden tegenover derden waaronder begrepen bouwer(s), (onder)aannemer(s), installateur(s) en leverancier(s), gaan over op koper per het tijdstip van overdracht van het registergoed, tenzij de feitelijke levering eerder plaatsvindt, in welk geval de overgang van aanspraken per dat tijdstip plaatsheeft. Voor zover bepaalde aanspraken alsdan niet kunnen gelden als kwalitatieve rechten als bedoeld in artikel 6:251 van het Burgerlijk Wetboek, is verkoper verplicht op eerste verzoek van koper mee te werken aan een overdracht van die aanspraken. Verkoper is tevens verplicht garantiebewijzen welke met betrekking tot het verkochte mochten bestaan aan koper te overhandigen en alles te doen wat nodig is om deze ten name van koper te doen stellen.</w:t>
            </w:r>
          </w:p>
        </w:tc>
      </w:tr>
    </w:tbl>
    <w:p w14:paraId="139D0E09" w14:textId="77777777" w:rsidR="009556BC" w:rsidRPr="00887C50" w:rsidRDefault="009556BC">
      <w:pPr>
        <w:rPr>
          <w:rFonts w:asciiTheme="minorHAnsi" w:hAnsiTheme="minorHAnsi" w:cstheme="minorHAnsi"/>
          <w:sz w:val="24"/>
        </w:rPr>
      </w:pPr>
    </w:p>
    <w:p w14:paraId="0B3021A0" w14:textId="77777777" w:rsidR="009556BC" w:rsidRPr="00887C50" w:rsidRDefault="009556BC">
      <w:pPr>
        <w:rPr>
          <w:rFonts w:asciiTheme="minorHAnsi" w:hAnsiTheme="minorHAnsi" w:cstheme="minorHAnsi"/>
          <w:sz w:val="24"/>
        </w:rPr>
        <w:sectPr w:rsidR="009556BC" w:rsidRPr="00887C50">
          <w:type w:val="continuous"/>
          <w:pgSz w:w="11906" w:h="16838"/>
          <w:pgMar w:top="1474" w:right="1134" w:bottom="1134" w:left="1134" w:header="0" w:footer="0" w:gutter="0"/>
          <w:cols w:space="708"/>
          <w:formProt w:val="0"/>
          <w:docGrid w:linePitch="600" w:charSpace="36864"/>
        </w:sectPr>
      </w:pPr>
    </w:p>
    <w:p w14:paraId="5086ACFF" w14:textId="77777777" w:rsidR="009556BC" w:rsidRPr="00887C50" w:rsidRDefault="00253F2B">
      <w:pPr>
        <w:jc w:val="center"/>
        <w:rPr>
          <w:rFonts w:asciiTheme="minorHAnsi" w:hAnsiTheme="minorHAnsi" w:cstheme="minorHAnsi"/>
          <w:sz w:val="24"/>
          <w:u w:val="single"/>
        </w:rPr>
      </w:pPr>
      <w:r w:rsidRPr="00887C50">
        <w:rPr>
          <w:rFonts w:asciiTheme="minorHAnsi" w:hAnsiTheme="minorHAnsi" w:cstheme="minorHAnsi"/>
          <w:sz w:val="24"/>
          <w:u w:val="single"/>
        </w:rPr>
        <w:t>Overmaat, ondermaat</w:t>
      </w:r>
    </w:p>
    <w:p w14:paraId="59A7A37A" w14:textId="77777777" w:rsidR="009556BC" w:rsidRPr="00887C50" w:rsidRDefault="009556BC">
      <w:pPr>
        <w:rPr>
          <w:rFonts w:asciiTheme="minorHAnsi" w:hAnsiTheme="minorHAnsi" w:cstheme="minorHAnsi"/>
          <w:sz w:val="24"/>
        </w:rPr>
        <w:sectPr w:rsidR="009556BC" w:rsidRPr="00887C50">
          <w:type w:val="continuous"/>
          <w:pgSz w:w="11906" w:h="16838"/>
          <w:pgMar w:top="1474" w:right="1134" w:bottom="1134" w:left="1134" w:header="0" w:footer="0" w:gutter="0"/>
          <w:cols w:space="708"/>
          <w:formProt w:val="0"/>
          <w:docGrid w:linePitch="600" w:charSpace="36864"/>
        </w:sectPr>
      </w:pPr>
    </w:p>
    <w:p w14:paraId="0F376E4B" w14:textId="77777777" w:rsidR="009556BC" w:rsidRPr="00887C50" w:rsidRDefault="009556BC">
      <w:pPr>
        <w:rPr>
          <w:rFonts w:asciiTheme="minorHAnsi" w:hAnsiTheme="minorHAnsi" w:cstheme="minorHAnsi"/>
          <w:sz w:val="24"/>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9638"/>
      </w:tblGrid>
      <w:tr w:rsidR="009556BC" w:rsidRPr="00887C50" w14:paraId="7144783B" w14:textId="77777777" w:rsidTr="2D65639B">
        <w:tc>
          <w:tcPr>
            <w:tcW w:w="9638" w:type="dxa"/>
          </w:tcPr>
          <w:p w14:paraId="5C8EE718" w14:textId="77777777" w:rsidR="009556BC" w:rsidRPr="00887C50" w:rsidRDefault="00253F2B">
            <w:pPr>
              <w:jc w:val="center"/>
              <w:rPr>
                <w:rFonts w:asciiTheme="minorHAnsi" w:hAnsiTheme="minorHAnsi" w:cstheme="minorHAnsi"/>
                <w:sz w:val="24"/>
                <w:u w:val="single"/>
              </w:rPr>
            </w:pPr>
            <w:r w:rsidRPr="00887C50">
              <w:rPr>
                <w:rFonts w:asciiTheme="minorHAnsi" w:hAnsiTheme="minorHAnsi" w:cstheme="minorHAnsi"/>
                <w:sz w:val="24"/>
                <w:u w:val="single"/>
              </w:rPr>
              <w:t>Artikel 7</w:t>
            </w:r>
          </w:p>
        </w:tc>
      </w:tr>
      <w:tr w:rsidR="009556BC" w:rsidRPr="00887C50" w14:paraId="3030D661" w14:textId="77777777" w:rsidTr="2D65639B">
        <w:tc>
          <w:tcPr>
            <w:tcW w:w="9638" w:type="dxa"/>
          </w:tcPr>
          <w:p w14:paraId="6AC55A94" w14:textId="680BB26A" w:rsidR="009556BC" w:rsidRPr="00887C50" w:rsidRDefault="00253F2B" w:rsidP="2D65639B">
            <w:pPr>
              <w:rPr>
                <w:rFonts w:asciiTheme="minorHAnsi" w:hAnsiTheme="minorHAnsi" w:cstheme="minorBidi"/>
                <w:sz w:val="24"/>
                <w:lang w:eastAsia="nl-NL" w:bidi="ar-SA"/>
              </w:rPr>
            </w:pPr>
            <w:r w:rsidRPr="2D65639B">
              <w:rPr>
                <w:rFonts w:asciiTheme="minorHAnsi" w:hAnsiTheme="minorHAnsi" w:cstheme="minorBidi"/>
                <w:sz w:val="24"/>
                <w:lang w:eastAsia="nl-NL" w:bidi="ar-SA"/>
              </w:rPr>
              <w:t>Over- of ondermaat verleent aan geen der partijen enig recht en wordt derhalve achteraf niet verrekend.</w:t>
            </w:r>
          </w:p>
        </w:tc>
      </w:tr>
    </w:tbl>
    <w:p w14:paraId="5C9D0F65" w14:textId="77777777" w:rsidR="009556BC" w:rsidRPr="00887C50" w:rsidRDefault="009556BC">
      <w:pPr>
        <w:rPr>
          <w:rFonts w:asciiTheme="minorHAnsi" w:hAnsiTheme="minorHAnsi" w:cstheme="minorHAnsi"/>
          <w:sz w:val="24"/>
        </w:rPr>
      </w:pPr>
    </w:p>
    <w:p w14:paraId="10646C76" w14:textId="77777777" w:rsidR="009556BC" w:rsidRPr="00887C50" w:rsidRDefault="009556BC">
      <w:pPr>
        <w:rPr>
          <w:rFonts w:asciiTheme="minorHAnsi" w:hAnsiTheme="minorHAnsi" w:cstheme="minorHAnsi"/>
          <w:sz w:val="24"/>
        </w:rPr>
        <w:sectPr w:rsidR="009556BC" w:rsidRPr="00887C50">
          <w:type w:val="continuous"/>
          <w:pgSz w:w="11906" w:h="16838"/>
          <w:pgMar w:top="1474" w:right="1134" w:bottom="1134" w:left="1134" w:header="0" w:footer="0" w:gutter="0"/>
          <w:cols w:space="708"/>
          <w:formProt w:val="0"/>
          <w:docGrid w:linePitch="600" w:charSpace="36864"/>
        </w:sectPr>
      </w:pPr>
    </w:p>
    <w:p w14:paraId="77A1AB61" w14:textId="77777777" w:rsidR="009556BC" w:rsidRPr="00887C50" w:rsidRDefault="00253F2B">
      <w:pPr>
        <w:jc w:val="center"/>
        <w:rPr>
          <w:rFonts w:asciiTheme="minorHAnsi" w:hAnsiTheme="minorHAnsi" w:cstheme="minorHAnsi"/>
          <w:sz w:val="24"/>
          <w:u w:val="single"/>
        </w:rPr>
      </w:pPr>
      <w:r w:rsidRPr="00887C50">
        <w:rPr>
          <w:rFonts w:asciiTheme="minorHAnsi" w:hAnsiTheme="minorHAnsi" w:cstheme="minorHAnsi"/>
          <w:sz w:val="24"/>
          <w:u w:val="single"/>
        </w:rPr>
        <w:t>Verrekening zakelijke belastingen</w:t>
      </w:r>
    </w:p>
    <w:p w14:paraId="10389124" w14:textId="77777777" w:rsidR="009556BC" w:rsidRPr="00887C50" w:rsidRDefault="009556BC">
      <w:pPr>
        <w:rPr>
          <w:rFonts w:asciiTheme="minorHAnsi" w:hAnsiTheme="minorHAnsi" w:cstheme="minorHAnsi"/>
          <w:sz w:val="24"/>
        </w:rPr>
        <w:sectPr w:rsidR="009556BC" w:rsidRPr="00887C50">
          <w:type w:val="continuous"/>
          <w:pgSz w:w="11906" w:h="16838"/>
          <w:pgMar w:top="1474" w:right="1134" w:bottom="1134" w:left="1134" w:header="0" w:footer="0" w:gutter="0"/>
          <w:cols w:space="708"/>
          <w:formProt w:val="0"/>
          <w:docGrid w:linePitch="600" w:charSpace="36864"/>
        </w:sectPr>
      </w:pPr>
    </w:p>
    <w:p w14:paraId="6524D0F1" w14:textId="77777777" w:rsidR="009556BC" w:rsidRPr="00887C50" w:rsidRDefault="009556BC">
      <w:pPr>
        <w:rPr>
          <w:rFonts w:asciiTheme="minorHAnsi" w:hAnsiTheme="minorHAnsi" w:cstheme="minorHAnsi"/>
          <w:sz w:val="24"/>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9638"/>
      </w:tblGrid>
      <w:tr w:rsidR="009556BC" w:rsidRPr="00887C50" w14:paraId="0A4E5EC0" w14:textId="77777777">
        <w:tc>
          <w:tcPr>
            <w:tcW w:w="9638" w:type="dxa"/>
          </w:tcPr>
          <w:p w14:paraId="50709699" w14:textId="77777777" w:rsidR="009556BC" w:rsidRPr="00887C50" w:rsidRDefault="00253F2B">
            <w:pPr>
              <w:jc w:val="center"/>
              <w:rPr>
                <w:rFonts w:asciiTheme="minorHAnsi" w:hAnsiTheme="minorHAnsi" w:cstheme="minorHAnsi"/>
                <w:sz w:val="24"/>
                <w:u w:val="single"/>
              </w:rPr>
            </w:pPr>
            <w:r w:rsidRPr="00887C50">
              <w:rPr>
                <w:rFonts w:asciiTheme="minorHAnsi" w:hAnsiTheme="minorHAnsi" w:cstheme="minorHAnsi"/>
                <w:sz w:val="24"/>
                <w:u w:val="single"/>
              </w:rPr>
              <w:t>Artikel 8</w:t>
            </w:r>
          </w:p>
        </w:tc>
      </w:tr>
      <w:tr w:rsidR="009556BC" w:rsidRPr="00887C50" w14:paraId="371599B7" w14:textId="77777777">
        <w:tc>
          <w:tcPr>
            <w:tcW w:w="9638" w:type="dxa"/>
          </w:tcPr>
          <w:p w14:paraId="7B95A631" w14:textId="77777777" w:rsidR="009556BC" w:rsidRPr="00887C50" w:rsidRDefault="00253F2B">
            <w:pPr>
              <w:rPr>
                <w:rFonts w:asciiTheme="minorHAnsi" w:hAnsiTheme="minorHAnsi" w:cstheme="minorHAnsi"/>
                <w:sz w:val="24"/>
                <w:lang w:eastAsia="nl-NL" w:bidi="ar-SA"/>
              </w:rPr>
            </w:pPr>
            <w:r w:rsidRPr="00887C50">
              <w:rPr>
                <w:rFonts w:asciiTheme="minorHAnsi" w:hAnsiTheme="minorHAnsi" w:cstheme="minorHAnsi"/>
                <w:sz w:val="24"/>
                <w:lang w:eastAsia="nl-NL" w:bidi="ar-SA"/>
              </w:rPr>
              <w:t>De zakelijke lasten worden niet verrekend.</w:t>
            </w:r>
          </w:p>
        </w:tc>
      </w:tr>
    </w:tbl>
    <w:p w14:paraId="52B6DB52" w14:textId="77777777" w:rsidR="009556BC" w:rsidRPr="00887C50" w:rsidRDefault="009556BC">
      <w:pPr>
        <w:rPr>
          <w:rFonts w:asciiTheme="minorHAnsi" w:hAnsiTheme="minorHAnsi" w:cstheme="minorHAnsi"/>
          <w:sz w:val="24"/>
        </w:rPr>
      </w:pPr>
    </w:p>
    <w:p w14:paraId="4C08AA76" w14:textId="77777777" w:rsidR="009556BC" w:rsidRPr="00887C50" w:rsidRDefault="009556BC">
      <w:pPr>
        <w:rPr>
          <w:rFonts w:asciiTheme="minorHAnsi" w:hAnsiTheme="minorHAnsi" w:cstheme="minorHAnsi"/>
          <w:sz w:val="24"/>
        </w:rPr>
        <w:sectPr w:rsidR="009556BC" w:rsidRPr="00887C50">
          <w:type w:val="continuous"/>
          <w:pgSz w:w="11906" w:h="16838"/>
          <w:pgMar w:top="1474" w:right="1134" w:bottom="1134" w:left="1134" w:header="0" w:footer="0" w:gutter="0"/>
          <w:cols w:space="708"/>
          <w:formProt w:val="0"/>
          <w:docGrid w:linePitch="600" w:charSpace="36864"/>
        </w:sectPr>
      </w:pPr>
    </w:p>
    <w:p w14:paraId="03804A43" w14:textId="77777777" w:rsidR="009556BC" w:rsidRPr="00887C50" w:rsidRDefault="00253F2B">
      <w:pPr>
        <w:jc w:val="center"/>
        <w:rPr>
          <w:rFonts w:asciiTheme="minorHAnsi" w:hAnsiTheme="minorHAnsi" w:cstheme="minorHAnsi"/>
          <w:sz w:val="24"/>
          <w:u w:val="single"/>
        </w:rPr>
      </w:pPr>
      <w:r w:rsidRPr="00887C50">
        <w:rPr>
          <w:rFonts w:asciiTheme="minorHAnsi" w:hAnsiTheme="minorHAnsi" w:cstheme="minorHAnsi"/>
          <w:sz w:val="24"/>
          <w:u w:val="single"/>
        </w:rPr>
        <w:t>Garantieverklaring van verkoper</w:t>
      </w:r>
    </w:p>
    <w:p w14:paraId="6BAD9433" w14:textId="77777777" w:rsidR="009556BC" w:rsidRPr="00887C50" w:rsidRDefault="009556BC">
      <w:pPr>
        <w:rPr>
          <w:rFonts w:asciiTheme="minorHAnsi" w:hAnsiTheme="minorHAnsi" w:cstheme="minorHAnsi"/>
          <w:sz w:val="24"/>
        </w:rPr>
        <w:sectPr w:rsidR="009556BC" w:rsidRPr="00887C50">
          <w:type w:val="continuous"/>
          <w:pgSz w:w="11906" w:h="16838"/>
          <w:pgMar w:top="1474" w:right="1134" w:bottom="1134" w:left="1134" w:header="0" w:footer="0" w:gutter="0"/>
          <w:cols w:space="708"/>
          <w:formProt w:val="0"/>
          <w:docGrid w:linePitch="600" w:charSpace="36864"/>
        </w:sectPr>
      </w:pPr>
    </w:p>
    <w:p w14:paraId="7D1B5AA4" w14:textId="77777777" w:rsidR="009556BC" w:rsidRPr="00887C50" w:rsidRDefault="009556BC">
      <w:pPr>
        <w:rPr>
          <w:rFonts w:asciiTheme="minorHAnsi" w:hAnsiTheme="minorHAnsi" w:cstheme="minorHAnsi"/>
          <w:sz w:val="24"/>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450"/>
        <w:gridCol w:w="9188"/>
      </w:tblGrid>
      <w:tr w:rsidR="009556BC" w:rsidRPr="00887C50" w14:paraId="5B2C9D16" w14:textId="77777777" w:rsidTr="2D65639B">
        <w:tc>
          <w:tcPr>
            <w:tcW w:w="9638" w:type="dxa"/>
            <w:gridSpan w:val="2"/>
          </w:tcPr>
          <w:p w14:paraId="1D7137FF" w14:textId="77777777" w:rsidR="009556BC" w:rsidRPr="00887C50" w:rsidRDefault="00253F2B">
            <w:pPr>
              <w:jc w:val="center"/>
              <w:rPr>
                <w:rFonts w:asciiTheme="minorHAnsi" w:hAnsiTheme="minorHAnsi" w:cstheme="minorHAnsi"/>
                <w:sz w:val="24"/>
                <w:u w:val="single"/>
              </w:rPr>
            </w:pPr>
            <w:r w:rsidRPr="00887C50">
              <w:rPr>
                <w:rFonts w:asciiTheme="minorHAnsi" w:hAnsiTheme="minorHAnsi" w:cstheme="minorHAnsi"/>
                <w:sz w:val="24"/>
                <w:u w:val="single"/>
              </w:rPr>
              <w:t>Artikel 9</w:t>
            </w:r>
          </w:p>
          <w:p w14:paraId="1B7DF334" w14:textId="77777777" w:rsidR="009556BC" w:rsidRPr="00887C50" w:rsidRDefault="009556BC">
            <w:pPr>
              <w:jc w:val="center"/>
              <w:rPr>
                <w:rFonts w:asciiTheme="minorHAnsi" w:hAnsiTheme="minorHAnsi" w:cstheme="minorHAnsi"/>
                <w:sz w:val="24"/>
                <w:u w:val="single"/>
              </w:rPr>
            </w:pPr>
          </w:p>
          <w:p w14:paraId="49E7C2E5" w14:textId="77777777" w:rsidR="009556BC" w:rsidRPr="00887C50" w:rsidRDefault="00253F2B">
            <w:pPr>
              <w:rPr>
                <w:rFonts w:asciiTheme="minorHAnsi" w:hAnsiTheme="minorHAnsi" w:cstheme="minorHAnsi"/>
                <w:sz w:val="24"/>
                <w:lang w:eastAsia="nl-NL" w:bidi="ar-SA"/>
              </w:rPr>
            </w:pPr>
            <w:r w:rsidRPr="00887C50">
              <w:rPr>
                <w:rFonts w:asciiTheme="minorHAnsi" w:hAnsiTheme="minorHAnsi" w:cstheme="minorHAnsi"/>
                <w:sz w:val="24"/>
                <w:lang w:eastAsia="nl-NL" w:bidi="ar-SA"/>
              </w:rPr>
              <w:t>Verkoper garandeert, onverminderd het hiervoor verklaarde in de artikelen 4 en 6, het navolgende:</w:t>
            </w:r>
          </w:p>
        </w:tc>
      </w:tr>
      <w:tr w:rsidR="009556BC" w:rsidRPr="00887C50" w14:paraId="06F97F44" w14:textId="77777777" w:rsidTr="2D65639B">
        <w:tc>
          <w:tcPr>
            <w:tcW w:w="450" w:type="dxa"/>
          </w:tcPr>
          <w:p w14:paraId="59934349"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rPr>
              <w:t>1.</w:t>
            </w:r>
          </w:p>
        </w:tc>
        <w:tc>
          <w:tcPr>
            <w:tcW w:w="9188" w:type="dxa"/>
          </w:tcPr>
          <w:p w14:paraId="01892FC0"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lang w:eastAsia="nl-NL" w:bidi="ar-SA"/>
              </w:rPr>
              <w:t>Verkoper is bevoegd tot verkoop en levering van het verkochte;</w:t>
            </w:r>
          </w:p>
        </w:tc>
      </w:tr>
      <w:tr w:rsidR="009556BC" w:rsidRPr="00887C50" w14:paraId="018F51CF" w14:textId="77777777" w:rsidTr="2D65639B">
        <w:tc>
          <w:tcPr>
            <w:tcW w:w="450" w:type="dxa"/>
          </w:tcPr>
          <w:p w14:paraId="2C94151E"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rPr>
              <w:lastRenderedPageBreak/>
              <w:t>2.</w:t>
            </w:r>
          </w:p>
        </w:tc>
        <w:tc>
          <w:tcPr>
            <w:tcW w:w="9188" w:type="dxa"/>
          </w:tcPr>
          <w:p w14:paraId="47FAF4D4"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lang w:eastAsia="nl-NL" w:bidi="ar-SA"/>
              </w:rPr>
              <w:t>Aan verkoper zijn van overheidswege of door nutsbedrijven geen veranderingen betreffende het registergoed voorgeschreven of aangekondigd, welke nog niet zijn uitgevoerd;</w:t>
            </w:r>
          </w:p>
        </w:tc>
      </w:tr>
      <w:tr w:rsidR="009556BC" w:rsidRPr="00887C50" w14:paraId="31D162E4" w14:textId="77777777" w:rsidTr="2D65639B">
        <w:tc>
          <w:tcPr>
            <w:tcW w:w="450" w:type="dxa"/>
          </w:tcPr>
          <w:p w14:paraId="72421377"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rPr>
              <w:t>3.</w:t>
            </w:r>
          </w:p>
        </w:tc>
        <w:tc>
          <w:tcPr>
            <w:tcW w:w="9188" w:type="dxa"/>
          </w:tcPr>
          <w:p w14:paraId="6BF1AEF2" w14:textId="77777777" w:rsidR="009556BC" w:rsidRPr="00887C50" w:rsidRDefault="00253F2B">
            <w:pPr>
              <w:rPr>
                <w:rFonts w:asciiTheme="minorHAnsi" w:hAnsiTheme="minorHAnsi" w:cstheme="minorHAnsi"/>
                <w:sz w:val="24"/>
                <w:lang w:eastAsia="nl-NL" w:bidi="ar-SA"/>
              </w:rPr>
            </w:pPr>
            <w:r w:rsidRPr="00887C50">
              <w:rPr>
                <w:rFonts w:asciiTheme="minorHAnsi" w:hAnsiTheme="minorHAnsi" w:cstheme="minorHAnsi"/>
                <w:sz w:val="24"/>
                <w:lang w:eastAsia="nl-NL" w:bidi="ar-SA"/>
              </w:rPr>
              <w:t>Aan verkoper is betreffende het registergoed geen (lopende adviesaanvraag voor) aanwijzing, dan wel aanwijzingsbesluit dan wel registerinschrijving bekend:</w:t>
            </w:r>
          </w:p>
        </w:tc>
      </w:tr>
      <w:tr w:rsidR="009556BC" w:rsidRPr="00887C50" w14:paraId="75435937" w14:textId="77777777" w:rsidTr="2D65639B">
        <w:tc>
          <w:tcPr>
            <w:tcW w:w="450" w:type="dxa"/>
          </w:tcPr>
          <w:p w14:paraId="48CB8ABC" w14:textId="77777777" w:rsidR="009556BC" w:rsidRPr="00887C50" w:rsidRDefault="009556BC">
            <w:pPr>
              <w:jc w:val="right"/>
              <w:rPr>
                <w:rFonts w:asciiTheme="minorHAnsi" w:hAnsiTheme="minorHAnsi" w:cstheme="minorHAnsi"/>
                <w:sz w:val="24"/>
              </w:rPr>
            </w:pPr>
          </w:p>
        </w:tc>
        <w:tc>
          <w:tcPr>
            <w:tcW w:w="9188" w:type="dxa"/>
          </w:tcPr>
          <w:p w14:paraId="43963A32" w14:textId="77777777" w:rsidR="009556BC" w:rsidRPr="00887C50" w:rsidRDefault="00253F2B">
            <w:pPr>
              <w:tabs>
                <w:tab w:val="left" w:pos="1560"/>
                <w:tab w:val="left" w:pos="1725"/>
                <w:tab w:val="left" w:pos="2301"/>
                <w:tab w:val="left" w:pos="2733"/>
                <w:tab w:val="left" w:pos="3165"/>
              </w:tabs>
              <w:rPr>
                <w:rFonts w:asciiTheme="minorHAnsi" w:hAnsiTheme="minorHAnsi" w:cstheme="minorHAnsi"/>
                <w:sz w:val="24"/>
                <w:lang w:eastAsia="nl-NL" w:bidi="ar-SA"/>
              </w:rPr>
            </w:pPr>
            <w:r w:rsidRPr="00887C50">
              <w:rPr>
                <w:rFonts w:asciiTheme="minorHAnsi" w:hAnsiTheme="minorHAnsi" w:cstheme="minorHAnsi"/>
                <w:sz w:val="24"/>
                <w:lang w:eastAsia="nl-NL" w:bidi="ar-SA"/>
              </w:rPr>
              <w:t>a. Als beschermd monument in de zin van artikel 3, 4 of 6 van de Monumentenwet;</w:t>
            </w:r>
          </w:p>
        </w:tc>
      </w:tr>
      <w:tr w:rsidR="009556BC" w:rsidRPr="00887C50" w14:paraId="6474A1A3" w14:textId="77777777" w:rsidTr="2D65639B">
        <w:tc>
          <w:tcPr>
            <w:tcW w:w="450" w:type="dxa"/>
          </w:tcPr>
          <w:p w14:paraId="33C29701" w14:textId="77777777" w:rsidR="009556BC" w:rsidRPr="00887C50" w:rsidRDefault="009556BC">
            <w:pPr>
              <w:jc w:val="right"/>
              <w:rPr>
                <w:rFonts w:asciiTheme="minorHAnsi" w:hAnsiTheme="minorHAnsi" w:cstheme="minorHAnsi"/>
                <w:sz w:val="24"/>
              </w:rPr>
            </w:pPr>
          </w:p>
        </w:tc>
        <w:tc>
          <w:tcPr>
            <w:tcW w:w="9188" w:type="dxa"/>
          </w:tcPr>
          <w:p w14:paraId="5361A7F1" w14:textId="7CC23CB0" w:rsidR="009556BC" w:rsidRPr="00887C50" w:rsidRDefault="00253F2B" w:rsidP="2D65639B">
            <w:pPr>
              <w:tabs>
                <w:tab w:val="left" w:pos="1560"/>
                <w:tab w:val="left" w:pos="1725"/>
                <w:tab w:val="left" w:pos="2301"/>
                <w:tab w:val="left" w:pos="2733"/>
                <w:tab w:val="left" w:pos="3165"/>
              </w:tabs>
              <w:rPr>
                <w:rFonts w:asciiTheme="minorHAnsi" w:hAnsiTheme="minorHAnsi" w:cstheme="minorBidi"/>
                <w:sz w:val="24"/>
              </w:rPr>
            </w:pPr>
            <w:r w:rsidRPr="2D65639B">
              <w:rPr>
                <w:rFonts w:asciiTheme="minorHAnsi" w:hAnsiTheme="minorHAnsi" w:cstheme="minorBidi"/>
                <w:sz w:val="24"/>
                <w:lang w:eastAsia="nl-NL" w:bidi="ar-SA"/>
              </w:rPr>
              <w:t>b. Tot beschermd stads- of dorpsgezicht of voorstel daartoe als bedoeld in</w:t>
            </w:r>
            <w:r w:rsidR="73649913" w:rsidRPr="2D65639B">
              <w:rPr>
                <w:rFonts w:asciiTheme="minorHAnsi" w:hAnsiTheme="minorHAnsi" w:cstheme="minorBidi"/>
                <w:sz w:val="24"/>
                <w:lang w:eastAsia="nl-NL" w:bidi="ar-SA"/>
              </w:rPr>
              <w:t xml:space="preserve"> </w:t>
            </w:r>
            <w:r w:rsidR="05DB2BB5" w:rsidRPr="2D65639B">
              <w:rPr>
                <w:rFonts w:asciiTheme="minorHAnsi" w:hAnsiTheme="minorHAnsi" w:cstheme="minorBidi"/>
                <w:sz w:val="24"/>
                <w:lang w:eastAsia="nl-NL" w:bidi="ar-SA"/>
              </w:rPr>
              <w:t>artikel 35 van de Monumentenwet;</w:t>
            </w:r>
          </w:p>
        </w:tc>
      </w:tr>
      <w:tr w:rsidR="009556BC" w:rsidRPr="00887C50" w14:paraId="52C36586" w14:textId="77777777" w:rsidTr="2D65639B">
        <w:tc>
          <w:tcPr>
            <w:tcW w:w="450" w:type="dxa"/>
          </w:tcPr>
          <w:p w14:paraId="6969E94B" w14:textId="77777777" w:rsidR="009556BC" w:rsidRPr="00887C50" w:rsidRDefault="009556BC">
            <w:pPr>
              <w:jc w:val="right"/>
              <w:rPr>
                <w:rFonts w:asciiTheme="minorHAnsi" w:hAnsiTheme="minorHAnsi" w:cstheme="minorHAnsi"/>
                <w:sz w:val="24"/>
              </w:rPr>
            </w:pPr>
          </w:p>
        </w:tc>
        <w:tc>
          <w:tcPr>
            <w:tcW w:w="9188" w:type="dxa"/>
          </w:tcPr>
          <w:p w14:paraId="1F27BE7C" w14:textId="77777777" w:rsidR="009556BC" w:rsidRPr="00887C50" w:rsidRDefault="00253F2B">
            <w:pPr>
              <w:rPr>
                <w:rFonts w:asciiTheme="minorHAnsi" w:hAnsiTheme="minorHAnsi" w:cstheme="minorHAnsi"/>
                <w:sz w:val="24"/>
                <w:lang w:eastAsia="nl-NL" w:bidi="ar-SA"/>
              </w:rPr>
            </w:pPr>
            <w:r w:rsidRPr="00887C50">
              <w:rPr>
                <w:rFonts w:asciiTheme="minorHAnsi" w:hAnsiTheme="minorHAnsi" w:cstheme="minorHAnsi"/>
                <w:sz w:val="24"/>
                <w:lang w:eastAsia="nl-NL" w:bidi="ar-SA"/>
              </w:rPr>
              <w:t>c. Door de gemeente of provincie als beschermd stads- of dorpsgezicht;</w:t>
            </w:r>
          </w:p>
        </w:tc>
      </w:tr>
      <w:tr w:rsidR="009556BC" w:rsidRPr="00887C50" w14:paraId="7E4CA277" w14:textId="77777777" w:rsidTr="2D65639B">
        <w:tc>
          <w:tcPr>
            <w:tcW w:w="450" w:type="dxa"/>
          </w:tcPr>
          <w:p w14:paraId="2D1AB4A6"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rPr>
              <w:t>4.</w:t>
            </w:r>
          </w:p>
        </w:tc>
        <w:tc>
          <w:tcPr>
            <w:tcW w:w="9188" w:type="dxa"/>
          </w:tcPr>
          <w:p w14:paraId="74911E84" w14:textId="77777777" w:rsidR="009556BC" w:rsidRPr="00887C50" w:rsidRDefault="00253F2B">
            <w:pPr>
              <w:rPr>
                <w:rFonts w:asciiTheme="minorHAnsi" w:hAnsiTheme="minorHAnsi" w:cstheme="minorHAnsi"/>
                <w:sz w:val="24"/>
                <w:lang w:eastAsia="nl-NL" w:bidi="ar-SA"/>
              </w:rPr>
            </w:pPr>
            <w:r w:rsidRPr="00887C50">
              <w:rPr>
                <w:rFonts w:asciiTheme="minorHAnsi" w:hAnsiTheme="minorHAnsi" w:cstheme="minorHAnsi"/>
                <w:sz w:val="24"/>
                <w:lang w:eastAsia="nl-NL" w:bidi="ar-SA"/>
              </w:rPr>
              <w:t xml:space="preserve">Het registergoed is niet betrokken in een ruilverkavelings- </w:t>
            </w:r>
            <w:proofErr w:type="spellStart"/>
            <w:r w:rsidRPr="00887C50">
              <w:rPr>
                <w:rFonts w:asciiTheme="minorHAnsi" w:hAnsiTheme="minorHAnsi" w:cstheme="minorHAnsi"/>
                <w:sz w:val="24"/>
                <w:lang w:eastAsia="nl-NL" w:bidi="ar-SA"/>
              </w:rPr>
              <w:t>casu</w:t>
            </w:r>
            <w:proofErr w:type="spellEnd"/>
            <w:r w:rsidRPr="00887C50">
              <w:rPr>
                <w:rFonts w:asciiTheme="minorHAnsi" w:hAnsiTheme="minorHAnsi" w:cstheme="minorHAnsi"/>
                <w:sz w:val="24"/>
                <w:lang w:eastAsia="nl-NL" w:bidi="ar-SA"/>
              </w:rPr>
              <w:t xml:space="preserve"> quo herinrichtingsplan en is niet ter onteigening aangewezen;</w:t>
            </w:r>
          </w:p>
        </w:tc>
      </w:tr>
      <w:tr w:rsidR="009556BC" w:rsidRPr="00887C50" w14:paraId="0C7C4C84" w14:textId="77777777" w:rsidTr="2D65639B">
        <w:tc>
          <w:tcPr>
            <w:tcW w:w="450" w:type="dxa"/>
          </w:tcPr>
          <w:p w14:paraId="5D019A74"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rPr>
              <w:t>5.</w:t>
            </w:r>
          </w:p>
        </w:tc>
        <w:tc>
          <w:tcPr>
            <w:tcW w:w="9188" w:type="dxa"/>
          </w:tcPr>
          <w:p w14:paraId="218F2B49" w14:textId="77777777" w:rsidR="009556BC" w:rsidRPr="00887C50" w:rsidRDefault="00253F2B">
            <w:pPr>
              <w:tabs>
                <w:tab w:val="left" w:pos="851"/>
                <w:tab w:val="left" w:pos="1725"/>
                <w:tab w:val="left" w:pos="2301"/>
                <w:tab w:val="left" w:pos="2733"/>
                <w:tab w:val="left" w:pos="3165"/>
              </w:tabs>
              <w:rPr>
                <w:rFonts w:asciiTheme="minorHAnsi" w:hAnsiTheme="minorHAnsi" w:cstheme="minorHAnsi"/>
                <w:sz w:val="24"/>
                <w:lang w:eastAsia="nl-NL" w:bidi="ar-SA"/>
              </w:rPr>
            </w:pPr>
            <w:r w:rsidRPr="00887C50">
              <w:rPr>
                <w:rFonts w:asciiTheme="minorHAnsi" w:hAnsiTheme="minorHAnsi" w:cstheme="minorHAnsi"/>
                <w:sz w:val="24"/>
                <w:lang w:eastAsia="nl-NL" w:bidi="ar-SA"/>
              </w:rPr>
              <w:t>Aan verkoper is niet bekend dat het registergoed is opgenomen in een aanwijzing als bedoeld in artikel 2 of artikel 8 dan wel in een voorstel als bedoeld in artikel 6 van de Wet Voorkeursrecht Gemeenten.</w:t>
            </w:r>
          </w:p>
        </w:tc>
      </w:tr>
    </w:tbl>
    <w:p w14:paraId="179011E3" w14:textId="77777777" w:rsidR="009556BC" w:rsidRPr="00887C50" w:rsidRDefault="009556BC">
      <w:pPr>
        <w:rPr>
          <w:rFonts w:asciiTheme="minorHAnsi" w:hAnsiTheme="minorHAnsi" w:cstheme="minorHAnsi"/>
          <w:sz w:val="24"/>
        </w:rPr>
      </w:pPr>
    </w:p>
    <w:p w14:paraId="0D0AF235" w14:textId="77777777" w:rsidR="009556BC" w:rsidRPr="00887C50" w:rsidRDefault="009556BC">
      <w:pPr>
        <w:rPr>
          <w:rFonts w:asciiTheme="minorHAnsi" w:hAnsiTheme="minorHAnsi" w:cstheme="minorHAnsi"/>
          <w:sz w:val="24"/>
        </w:rPr>
        <w:sectPr w:rsidR="009556BC" w:rsidRPr="00887C50">
          <w:type w:val="continuous"/>
          <w:pgSz w:w="11906" w:h="16838"/>
          <w:pgMar w:top="1474" w:right="1134" w:bottom="1134" w:left="1134" w:header="0" w:footer="0" w:gutter="0"/>
          <w:cols w:space="708"/>
          <w:formProt w:val="0"/>
          <w:docGrid w:linePitch="600" w:charSpace="36864"/>
        </w:sectPr>
      </w:pPr>
    </w:p>
    <w:p w14:paraId="77FA8C54" w14:textId="77777777" w:rsidR="009556BC" w:rsidRPr="00887C50" w:rsidRDefault="00253F2B">
      <w:pPr>
        <w:jc w:val="center"/>
        <w:rPr>
          <w:rFonts w:asciiTheme="minorHAnsi" w:hAnsiTheme="minorHAnsi" w:cstheme="minorHAnsi"/>
          <w:sz w:val="24"/>
        </w:rPr>
      </w:pPr>
      <w:r w:rsidRPr="00887C50">
        <w:rPr>
          <w:rFonts w:asciiTheme="minorHAnsi" w:hAnsiTheme="minorHAnsi" w:cstheme="minorHAnsi"/>
          <w:sz w:val="24"/>
          <w:u w:val="single"/>
          <w:lang w:eastAsia="nl-NL" w:bidi="ar-SA"/>
        </w:rPr>
        <w:t xml:space="preserve">Informatieplicht verkoper, </w:t>
      </w:r>
      <w:proofErr w:type="spellStart"/>
      <w:r w:rsidRPr="00887C50">
        <w:rPr>
          <w:rFonts w:asciiTheme="minorHAnsi" w:hAnsiTheme="minorHAnsi" w:cstheme="minorHAnsi"/>
          <w:sz w:val="24"/>
          <w:u w:val="single"/>
          <w:lang w:eastAsia="nl-NL" w:bidi="ar-SA"/>
        </w:rPr>
        <w:t>onderzoeksplicht</w:t>
      </w:r>
      <w:proofErr w:type="spellEnd"/>
      <w:r w:rsidRPr="00887C50">
        <w:rPr>
          <w:rFonts w:asciiTheme="minorHAnsi" w:hAnsiTheme="minorHAnsi" w:cstheme="minorHAnsi"/>
          <w:sz w:val="24"/>
          <w:u w:val="single"/>
          <w:lang w:eastAsia="nl-NL" w:bidi="ar-SA"/>
        </w:rPr>
        <w:t xml:space="preserve"> koper</w:t>
      </w:r>
    </w:p>
    <w:p w14:paraId="61E671BE" w14:textId="77777777" w:rsidR="009556BC" w:rsidRPr="00887C50" w:rsidRDefault="009556BC">
      <w:pPr>
        <w:rPr>
          <w:rFonts w:asciiTheme="minorHAnsi" w:hAnsiTheme="minorHAnsi" w:cstheme="minorHAnsi"/>
          <w:sz w:val="24"/>
        </w:rPr>
        <w:sectPr w:rsidR="009556BC" w:rsidRPr="00887C50">
          <w:type w:val="continuous"/>
          <w:pgSz w:w="11906" w:h="16838"/>
          <w:pgMar w:top="1474" w:right="1134" w:bottom="1134" w:left="1134" w:header="0" w:footer="0" w:gutter="0"/>
          <w:cols w:space="708"/>
          <w:formProt w:val="0"/>
          <w:docGrid w:linePitch="600" w:charSpace="36864"/>
        </w:sectPr>
      </w:pPr>
    </w:p>
    <w:p w14:paraId="60A67058" w14:textId="77777777" w:rsidR="009556BC" w:rsidRPr="00887C50" w:rsidRDefault="009556BC">
      <w:pPr>
        <w:rPr>
          <w:rFonts w:asciiTheme="minorHAnsi" w:hAnsiTheme="minorHAnsi" w:cstheme="minorHAnsi"/>
          <w:sz w:val="24"/>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9638"/>
      </w:tblGrid>
      <w:tr w:rsidR="009556BC" w:rsidRPr="00887C50" w14:paraId="28A1FA57" w14:textId="77777777">
        <w:tc>
          <w:tcPr>
            <w:tcW w:w="9638" w:type="dxa"/>
          </w:tcPr>
          <w:p w14:paraId="6C30D681" w14:textId="77777777" w:rsidR="009556BC" w:rsidRPr="00887C50" w:rsidRDefault="00253F2B">
            <w:pPr>
              <w:jc w:val="center"/>
              <w:rPr>
                <w:rFonts w:asciiTheme="minorHAnsi" w:hAnsiTheme="minorHAnsi" w:cstheme="minorHAnsi"/>
                <w:sz w:val="24"/>
                <w:u w:val="single"/>
              </w:rPr>
            </w:pPr>
            <w:r w:rsidRPr="00887C50">
              <w:rPr>
                <w:rFonts w:asciiTheme="minorHAnsi" w:hAnsiTheme="minorHAnsi" w:cstheme="minorHAnsi"/>
                <w:sz w:val="24"/>
                <w:u w:val="single"/>
              </w:rPr>
              <w:t>Artikel 10</w:t>
            </w:r>
          </w:p>
        </w:tc>
      </w:tr>
      <w:tr w:rsidR="009556BC" w:rsidRPr="00887C50" w14:paraId="7126E9E8" w14:textId="77777777">
        <w:trPr>
          <w:trHeight w:val="701"/>
        </w:trPr>
        <w:tc>
          <w:tcPr>
            <w:tcW w:w="9638" w:type="dxa"/>
          </w:tcPr>
          <w:p w14:paraId="690DAF99"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rPr>
              <w:t>Afgezien van het hiervoor bepaalde, staat verkoper er voor in aan koper met betrekking tot het verkochte die informatie te hebben gegeven die naar geldende verkeersopvattingen door hem ter kennis van koper behoort te worden gebracht. Koper aanvaardt uitdrukkelijk dat de resultaten van het onderzoek naar die feiten en omstandigheden die naar geldende verkeersopvattingen tot zijn onderzoeksgebied behoren, voor zijn risico komen (voor zover deze aan verkoper thans niet bekend zijn).</w:t>
            </w:r>
          </w:p>
          <w:p w14:paraId="4D16722C" w14:textId="77777777" w:rsidR="009556BC" w:rsidRPr="00887C50" w:rsidRDefault="009556BC">
            <w:pPr>
              <w:rPr>
                <w:rFonts w:asciiTheme="minorHAnsi" w:hAnsiTheme="minorHAnsi" w:cstheme="minorHAnsi"/>
                <w:sz w:val="24"/>
              </w:rPr>
            </w:pPr>
          </w:p>
        </w:tc>
      </w:tr>
    </w:tbl>
    <w:p w14:paraId="7CE86702" w14:textId="77777777" w:rsidR="009556BC" w:rsidRPr="00887C50" w:rsidRDefault="009556BC">
      <w:pPr>
        <w:rPr>
          <w:rFonts w:asciiTheme="minorHAnsi" w:hAnsiTheme="minorHAnsi" w:cstheme="minorHAnsi"/>
          <w:sz w:val="24"/>
        </w:rPr>
        <w:sectPr w:rsidR="009556BC" w:rsidRPr="00887C50">
          <w:type w:val="continuous"/>
          <w:pgSz w:w="11906" w:h="16838"/>
          <w:pgMar w:top="1474" w:right="1134" w:bottom="1134" w:left="1134" w:header="0" w:footer="0" w:gutter="0"/>
          <w:cols w:space="708"/>
          <w:formProt w:val="0"/>
          <w:docGrid w:linePitch="600" w:charSpace="36864"/>
        </w:sectPr>
      </w:pPr>
    </w:p>
    <w:p w14:paraId="7AC4B022" w14:textId="77777777" w:rsidR="009556BC" w:rsidRPr="00887C50" w:rsidRDefault="00253F2B">
      <w:pPr>
        <w:jc w:val="center"/>
        <w:rPr>
          <w:rFonts w:asciiTheme="minorHAnsi" w:hAnsiTheme="minorHAnsi" w:cstheme="minorHAnsi"/>
          <w:sz w:val="24"/>
        </w:rPr>
      </w:pPr>
      <w:r w:rsidRPr="00887C50">
        <w:rPr>
          <w:rFonts w:asciiTheme="minorHAnsi" w:hAnsiTheme="minorHAnsi" w:cstheme="minorHAnsi"/>
          <w:sz w:val="24"/>
          <w:u w:val="single"/>
          <w:lang w:eastAsia="nl-NL" w:bidi="ar-SA"/>
        </w:rPr>
        <w:t>Risico-overgang, beschadiging</w:t>
      </w:r>
    </w:p>
    <w:p w14:paraId="66A604A8" w14:textId="77777777" w:rsidR="009556BC" w:rsidRPr="00887C50" w:rsidRDefault="009556BC">
      <w:pPr>
        <w:rPr>
          <w:rFonts w:asciiTheme="minorHAnsi" w:hAnsiTheme="minorHAnsi" w:cstheme="minorHAnsi"/>
          <w:sz w:val="24"/>
        </w:rPr>
        <w:sectPr w:rsidR="009556BC" w:rsidRPr="00887C50">
          <w:type w:val="continuous"/>
          <w:pgSz w:w="11906" w:h="16838"/>
          <w:pgMar w:top="1474" w:right="1134" w:bottom="1134" w:left="1134" w:header="0" w:footer="0" w:gutter="0"/>
          <w:cols w:space="708"/>
          <w:formProt w:val="0"/>
          <w:docGrid w:linePitch="600" w:charSpace="36864"/>
        </w:sectPr>
      </w:pPr>
    </w:p>
    <w:p w14:paraId="0A0D8810" w14:textId="77777777" w:rsidR="009556BC" w:rsidRPr="00887C50" w:rsidRDefault="009556BC">
      <w:pPr>
        <w:rPr>
          <w:rFonts w:asciiTheme="minorHAnsi" w:hAnsiTheme="minorHAnsi" w:cstheme="minorHAnsi"/>
          <w:sz w:val="24"/>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450"/>
        <w:gridCol w:w="9188"/>
      </w:tblGrid>
      <w:tr w:rsidR="009556BC" w:rsidRPr="00887C50" w14:paraId="05EA75B9" w14:textId="77777777">
        <w:tc>
          <w:tcPr>
            <w:tcW w:w="9638" w:type="dxa"/>
            <w:gridSpan w:val="2"/>
          </w:tcPr>
          <w:p w14:paraId="442977EC" w14:textId="77777777" w:rsidR="009556BC" w:rsidRPr="00887C50" w:rsidRDefault="00253F2B">
            <w:pPr>
              <w:jc w:val="center"/>
              <w:rPr>
                <w:rFonts w:asciiTheme="minorHAnsi" w:hAnsiTheme="minorHAnsi" w:cstheme="minorHAnsi"/>
                <w:sz w:val="24"/>
                <w:u w:val="single"/>
              </w:rPr>
            </w:pPr>
            <w:r w:rsidRPr="00887C50">
              <w:rPr>
                <w:rFonts w:asciiTheme="minorHAnsi" w:hAnsiTheme="minorHAnsi" w:cstheme="minorHAnsi"/>
                <w:sz w:val="24"/>
                <w:u w:val="single"/>
              </w:rPr>
              <w:t>Artikel 11</w:t>
            </w:r>
          </w:p>
        </w:tc>
      </w:tr>
      <w:tr w:rsidR="009556BC" w:rsidRPr="00887C50" w14:paraId="7AF278FC" w14:textId="77777777">
        <w:tc>
          <w:tcPr>
            <w:tcW w:w="450" w:type="dxa"/>
          </w:tcPr>
          <w:p w14:paraId="0EB2FDA5"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rPr>
              <w:t>1.</w:t>
            </w:r>
          </w:p>
        </w:tc>
        <w:tc>
          <w:tcPr>
            <w:tcW w:w="9188" w:type="dxa"/>
          </w:tcPr>
          <w:p w14:paraId="03B968B4"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rPr>
              <w:t xml:space="preserve">Het verkochte komt eerst voor risico van koper, zodra de notariële akte van levering is ondertekend, tenzij de feitelijke levering eerder plaatsvindt, in welk geval het risico met ingang van die dag overgaat op koper. Tot dat moment is verkoper verplicht het verkochte ten genoegen van koper naar herbouwwaarde </w:t>
            </w:r>
            <w:proofErr w:type="spellStart"/>
            <w:r w:rsidRPr="00887C50">
              <w:rPr>
                <w:rFonts w:asciiTheme="minorHAnsi" w:hAnsiTheme="minorHAnsi" w:cstheme="minorHAnsi"/>
                <w:sz w:val="24"/>
              </w:rPr>
              <w:t>casu</w:t>
            </w:r>
            <w:proofErr w:type="spellEnd"/>
            <w:r w:rsidRPr="00887C50">
              <w:rPr>
                <w:rFonts w:asciiTheme="minorHAnsi" w:hAnsiTheme="minorHAnsi" w:cstheme="minorHAnsi"/>
                <w:sz w:val="24"/>
              </w:rPr>
              <w:t xml:space="preserve"> quo nieuwwaarde verzekerd te houden.</w:t>
            </w:r>
          </w:p>
        </w:tc>
      </w:tr>
      <w:tr w:rsidR="009556BC" w:rsidRPr="00887C50" w14:paraId="18990EF6" w14:textId="77777777">
        <w:tc>
          <w:tcPr>
            <w:tcW w:w="450" w:type="dxa"/>
          </w:tcPr>
          <w:p w14:paraId="43185335"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rPr>
              <w:t>2.</w:t>
            </w:r>
          </w:p>
        </w:tc>
        <w:tc>
          <w:tcPr>
            <w:tcW w:w="9188" w:type="dxa"/>
          </w:tcPr>
          <w:p w14:paraId="173CF53E"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lang w:eastAsia="nl-NL" w:bidi="ar-SA"/>
              </w:rPr>
              <w:t>Indien het verkochte vóór het tijdstip van risico-overgang anders dan door toedoen van de koper, geheel of gedeeltelijk verloren gaat of in meer dan geringe mate wordt beschadigd, is verkoper verplicht koper daarvan onverwijld in kennis te stellen en is deze overeenkomst van rechtswege ontbonden, tenzij binnen vier weken nadat het onheil is geschied, maar in ieder geval vóór de in artikel 1 genoemde datum van levering:</w:t>
            </w:r>
          </w:p>
        </w:tc>
      </w:tr>
      <w:tr w:rsidR="009556BC" w:rsidRPr="00887C50" w14:paraId="27A8AF4C" w14:textId="77777777">
        <w:tc>
          <w:tcPr>
            <w:tcW w:w="450" w:type="dxa"/>
          </w:tcPr>
          <w:p w14:paraId="42DFB920" w14:textId="77777777" w:rsidR="009556BC" w:rsidRPr="00887C50" w:rsidRDefault="009556BC">
            <w:pPr>
              <w:rPr>
                <w:rFonts w:asciiTheme="minorHAnsi" w:hAnsiTheme="minorHAnsi" w:cstheme="minorHAnsi"/>
                <w:sz w:val="24"/>
              </w:rPr>
            </w:pPr>
          </w:p>
        </w:tc>
        <w:tc>
          <w:tcPr>
            <w:tcW w:w="9188" w:type="dxa"/>
          </w:tcPr>
          <w:p w14:paraId="1BCDDE96"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rPr>
              <w:t>a. koper niettemin uitvoering van de onderhavige overeenkomst verlangt, in welk geval verkoper aan koper zal overdragen:</w:t>
            </w:r>
          </w:p>
          <w:p w14:paraId="43E0F1CA"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rPr>
              <w:t xml:space="preserve">het verkochte in de staat waarin het zich alsdan bevindt, alsmede - zonder enige bijzondere tegenprestatie naast de overeengekomen koopprijs - alle rechten, welke verkoper </w:t>
            </w:r>
            <w:proofErr w:type="spellStart"/>
            <w:r w:rsidRPr="00887C50">
              <w:rPr>
                <w:rFonts w:asciiTheme="minorHAnsi" w:hAnsiTheme="minorHAnsi" w:cstheme="minorHAnsi"/>
                <w:sz w:val="24"/>
              </w:rPr>
              <w:t>terzake</w:t>
            </w:r>
            <w:proofErr w:type="spellEnd"/>
            <w:r w:rsidRPr="00887C50">
              <w:rPr>
                <w:rFonts w:asciiTheme="minorHAnsi" w:hAnsiTheme="minorHAnsi" w:cstheme="minorHAnsi"/>
                <w:sz w:val="24"/>
              </w:rPr>
              <w:t xml:space="preserve"> van vorenbedoelde schade, hetzij uit hoofde van verzekering, hetzij uit anderen hoofde jegens derden kan doen gelden; dan wel</w:t>
            </w:r>
          </w:p>
        </w:tc>
      </w:tr>
      <w:tr w:rsidR="009556BC" w:rsidRPr="00887C50" w14:paraId="0938F908" w14:textId="77777777">
        <w:tc>
          <w:tcPr>
            <w:tcW w:w="450" w:type="dxa"/>
          </w:tcPr>
          <w:p w14:paraId="0D59B314" w14:textId="77777777" w:rsidR="009556BC" w:rsidRPr="00887C50" w:rsidRDefault="009556BC">
            <w:pPr>
              <w:jc w:val="right"/>
              <w:rPr>
                <w:rFonts w:asciiTheme="minorHAnsi" w:hAnsiTheme="minorHAnsi" w:cstheme="minorHAnsi"/>
                <w:sz w:val="24"/>
              </w:rPr>
            </w:pPr>
          </w:p>
        </w:tc>
        <w:tc>
          <w:tcPr>
            <w:tcW w:w="9188" w:type="dxa"/>
          </w:tcPr>
          <w:p w14:paraId="4537D025"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lang w:eastAsia="nl-NL" w:bidi="ar-SA"/>
              </w:rPr>
              <w:t>b. verkoper verklaart de schade vóór de in artikel 1 genoemde datum van levering dan wel binnen vier weken nadat deze is ontstaan voor zijn rekening te zullen herstellen. De juridische levering zal alsdan - zo nodig - worden opgeschort tot uiterlijk de dag, volgende op die, waarop de termijn van vier weken is verstreken. Indien binnen genoemde termijn het herstel niet naar behoren plaatsvindt, heeft de koper alsnog het recht deze overeenkomst te ontbinden. Maakt koper geen gebruik van dit recht, dan zal de juridische levering worden opgeschort totdat de schade naar behoren is hersteld. Een gestelde bankgarantie zal, in geval de juridische levering wordt uitgesteld, zo nodig moeten worden verlengd.</w:t>
            </w:r>
          </w:p>
        </w:tc>
      </w:tr>
      <w:tr w:rsidR="009556BC" w:rsidRPr="00887C50" w14:paraId="6AEE96ED" w14:textId="77777777">
        <w:tc>
          <w:tcPr>
            <w:tcW w:w="450" w:type="dxa"/>
          </w:tcPr>
          <w:p w14:paraId="69B6565C" w14:textId="77777777" w:rsidR="009556BC" w:rsidRPr="00887C50" w:rsidRDefault="009556BC">
            <w:pPr>
              <w:rPr>
                <w:rFonts w:asciiTheme="minorHAnsi" w:hAnsiTheme="minorHAnsi" w:cstheme="minorHAnsi"/>
                <w:sz w:val="24"/>
              </w:rPr>
            </w:pPr>
          </w:p>
        </w:tc>
        <w:tc>
          <w:tcPr>
            <w:tcW w:w="9188" w:type="dxa"/>
          </w:tcPr>
          <w:p w14:paraId="131BF8F1"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rPr>
              <w:t>c. Het in lid 1 van dit artikel gestelde heeft geen toepassing waar het betreft van overheidswege of door nutsbedrijven gegeven aanschrijvingen tot het aanbrengen van veranderingen aan het registergoed, welke zullen worden uitgebracht in de periode na het tot stand komen van deze overeenkomst doch voor het tijdstip van risico-overgang.</w:t>
            </w:r>
          </w:p>
          <w:p w14:paraId="3329F025"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rPr>
              <w:t>De kosten verbonden aan de nakoming van deze voorschriften zullen voor rekening zijn van koper, tenzij uit de eisen van redelijkheid en billijkheid anders voortvloeit.</w:t>
            </w:r>
          </w:p>
        </w:tc>
      </w:tr>
    </w:tbl>
    <w:p w14:paraId="5E20F9FB" w14:textId="77777777" w:rsidR="009556BC" w:rsidRPr="00887C50" w:rsidRDefault="009556BC">
      <w:pPr>
        <w:rPr>
          <w:rFonts w:asciiTheme="minorHAnsi" w:hAnsiTheme="minorHAnsi" w:cstheme="minorHAnsi"/>
          <w:sz w:val="24"/>
        </w:rPr>
      </w:pPr>
    </w:p>
    <w:p w14:paraId="32230400" w14:textId="77777777" w:rsidR="009556BC" w:rsidRPr="00887C50" w:rsidRDefault="009556BC">
      <w:pPr>
        <w:rPr>
          <w:rFonts w:asciiTheme="minorHAnsi" w:hAnsiTheme="minorHAnsi" w:cstheme="minorHAnsi"/>
          <w:sz w:val="24"/>
        </w:rPr>
        <w:sectPr w:rsidR="009556BC" w:rsidRPr="00887C50">
          <w:type w:val="continuous"/>
          <w:pgSz w:w="11906" w:h="16838"/>
          <w:pgMar w:top="1474" w:right="1134" w:bottom="1134" w:left="1134" w:header="0" w:footer="0" w:gutter="0"/>
          <w:cols w:space="708"/>
          <w:formProt w:val="0"/>
          <w:docGrid w:linePitch="600" w:charSpace="36864"/>
        </w:sectPr>
      </w:pPr>
    </w:p>
    <w:p w14:paraId="045D4A79" w14:textId="77777777" w:rsidR="009556BC" w:rsidRPr="00887C50" w:rsidRDefault="00253F2B">
      <w:pPr>
        <w:jc w:val="center"/>
        <w:rPr>
          <w:rFonts w:asciiTheme="minorHAnsi" w:hAnsiTheme="minorHAnsi" w:cstheme="minorHAnsi"/>
          <w:sz w:val="24"/>
          <w:u w:val="single"/>
          <w:lang w:eastAsia="nl-NL" w:bidi="ar-SA"/>
        </w:rPr>
      </w:pPr>
      <w:r w:rsidRPr="00887C50">
        <w:rPr>
          <w:rFonts w:asciiTheme="minorHAnsi" w:hAnsiTheme="minorHAnsi" w:cstheme="minorHAnsi"/>
          <w:sz w:val="24"/>
          <w:u w:val="single"/>
          <w:lang w:eastAsia="nl-NL" w:bidi="ar-SA"/>
        </w:rPr>
        <w:t>Ingebrekestelling, verzuim, ontbinding en boete</w:t>
      </w:r>
    </w:p>
    <w:p w14:paraId="09FEA89A" w14:textId="77777777" w:rsidR="009556BC" w:rsidRPr="00887C50" w:rsidRDefault="009556BC">
      <w:pPr>
        <w:rPr>
          <w:rFonts w:asciiTheme="minorHAnsi" w:hAnsiTheme="minorHAnsi" w:cstheme="minorHAnsi"/>
          <w:sz w:val="24"/>
        </w:rPr>
        <w:sectPr w:rsidR="009556BC" w:rsidRPr="00887C50">
          <w:type w:val="continuous"/>
          <w:pgSz w:w="11906" w:h="16838"/>
          <w:pgMar w:top="1474" w:right="1134" w:bottom="1134" w:left="1134" w:header="0" w:footer="0" w:gutter="0"/>
          <w:cols w:space="708"/>
          <w:formProt w:val="0"/>
          <w:docGrid w:linePitch="600" w:charSpace="36864"/>
        </w:sectPr>
      </w:pPr>
    </w:p>
    <w:p w14:paraId="0996C89B" w14:textId="77777777" w:rsidR="009556BC" w:rsidRPr="00887C50" w:rsidRDefault="009556BC">
      <w:pPr>
        <w:rPr>
          <w:rFonts w:asciiTheme="minorHAnsi" w:hAnsiTheme="minorHAnsi" w:cstheme="minorHAnsi"/>
          <w:sz w:val="24"/>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450"/>
        <w:gridCol w:w="9188"/>
      </w:tblGrid>
      <w:tr w:rsidR="009556BC" w:rsidRPr="00887C50" w14:paraId="5EEC809E" w14:textId="77777777">
        <w:tc>
          <w:tcPr>
            <w:tcW w:w="9638" w:type="dxa"/>
            <w:gridSpan w:val="2"/>
          </w:tcPr>
          <w:p w14:paraId="789A9FAC" w14:textId="77777777" w:rsidR="009556BC" w:rsidRPr="00887C50" w:rsidRDefault="00253F2B">
            <w:pPr>
              <w:jc w:val="center"/>
              <w:rPr>
                <w:rFonts w:asciiTheme="minorHAnsi" w:hAnsiTheme="minorHAnsi" w:cstheme="minorHAnsi"/>
                <w:sz w:val="24"/>
                <w:u w:val="single"/>
              </w:rPr>
            </w:pPr>
            <w:r w:rsidRPr="00887C50">
              <w:rPr>
                <w:rFonts w:asciiTheme="minorHAnsi" w:hAnsiTheme="minorHAnsi" w:cstheme="minorHAnsi"/>
                <w:sz w:val="24"/>
                <w:u w:val="single"/>
              </w:rPr>
              <w:t>Artikel 12</w:t>
            </w:r>
          </w:p>
        </w:tc>
      </w:tr>
      <w:tr w:rsidR="006E0B70" w:rsidRPr="00887C50" w14:paraId="0E473182" w14:textId="77777777">
        <w:tc>
          <w:tcPr>
            <w:tcW w:w="9638" w:type="dxa"/>
            <w:gridSpan w:val="2"/>
          </w:tcPr>
          <w:p w14:paraId="27554BBC" w14:textId="77777777" w:rsidR="006E0B70" w:rsidRPr="00887C50" w:rsidRDefault="006E0B70">
            <w:pPr>
              <w:jc w:val="center"/>
              <w:rPr>
                <w:rFonts w:asciiTheme="minorHAnsi" w:hAnsiTheme="minorHAnsi" w:cstheme="minorHAnsi"/>
                <w:sz w:val="24"/>
                <w:u w:val="single"/>
              </w:rPr>
            </w:pPr>
          </w:p>
        </w:tc>
      </w:tr>
      <w:tr w:rsidR="009556BC" w:rsidRPr="00887C50" w14:paraId="05E8574A" w14:textId="77777777">
        <w:tc>
          <w:tcPr>
            <w:tcW w:w="450" w:type="dxa"/>
          </w:tcPr>
          <w:p w14:paraId="320F2669"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rPr>
              <w:t>1.</w:t>
            </w:r>
          </w:p>
        </w:tc>
        <w:tc>
          <w:tcPr>
            <w:tcW w:w="9188" w:type="dxa"/>
          </w:tcPr>
          <w:p w14:paraId="0A414B09" w14:textId="77777777" w:rsidR="009556BC" w:rsidRPr="00887C50" w:rsidRDefault="00253F2B">
            <w:pPr>
              <w:rPr>
                <w:rFonts w:asciiTheme="minorHAnsi" w:hAnsiTheme="minorHAnsi" w:cstheme="minorHAnsi"/>
                <w:sz w:val="24"/>
                <w:lang w:eastAsia="nl-NL" w:bidi="ar-SA"/>
              </w:rPr>
            </w:pPr>
            <w:r w:rsidRPr="00887C50">
              <w:rPr>
                <w:rFonts w:asciiTheme="minorHAnsi" w:hAnsiTheme="minorHAnsi" w:cstheme="minorHAnsi"/>
                <w:sz w:val="24"/>
                <w:lang w:eastAsia="nl-NL" w:bidi="ar-SA"/>
              </w:rPr>
              <w:t>Een partij is in verzuim jegens de wederpartij als hij, na in gebreke te zijn gesteld, nalatig is of blijft aan zijn verplichtingen uit hoofde van deze overeenkomst te voldoen. Ingebrekestelling moet schriftelijk geschieden met inachtneming van een termijn van acht dagen. Gemelde termijn kan reeds lopen voordat een partij nalatig is.</w:t>
            </w:r>
          </w:p>
        </w:tc>
      </w:tr>
      <w:tr w:rsidR="009556BC" w:rsidRPr="00887C50" w14:paraId="4D392D8E" w14:textId="77777777">
        <w:tc>
          <w:tcPr>
            <w:tcW w:w="450" w:type="dxa"/>
          </w:tcPr>
          <w:p w14:paraId="3D695C25"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rPr>
              <w:t>2.</w:t>
            </w:r>
          </w:p>
        </w:tc>
        <w:tc>
          <w:tcPr>
            <w:tcW w:w="9188" w:type="dxa"/>
          </w:tcPr>
          <w:p w14:paraId="0E00BC01" w14:textId="77777777" w:rsidR="009556BC" w:rsidRPr="00887C50" w:rsidRDefault="00253F2B">
            <w:pPr>
              <w:rPr>
                <w:rFonts w:asciiTheme="minorHAnsi" w:hAnsiTheme="minorHAnsi" w:cstheme="minorHAnsi"/>
                <w:sz w:val="24"/>
              </w:rPr>
            </w:pPr>
            <w:r w:rsidRPr="00887C50">
              <w:rPr>
                <w:rFonts w:asciiTheme="minorHAnsi" w:hAnsiTheme="minorHAnsi" w:cstheme="minorHAnsi"/>
                <w:spacing w:val="4"/>
                <w:sz w:val="24"/>
                <w:lang w:eastAsia="nl-NL" w:bidi="ar-SA"/>
              </w:rPr>
              <w:t>Wanneer een partij in verzuim is, is deze verplicht de schade die de wederpartij dientengevolge lijdt te ver</w:t>
            </w:r>
            <w:r w:rsidRPr="00887C50">
              <w:rPr>
                <w:rFonts w:asciiTheme="minorHAnsi" w:hAnsiTheme="minorHAnsi" w:cstheme="minorHAnsi"/>
                <w:sz w:val="24"/>
                <w:lang w:eastAsia="nl-NL" w:bidi="ar-SA"/>
              </w:rPr>
              <w:t>goeden en kan deze de overeenkomst zonder rechterlijke tussenkomst ontbinden.</w:t>
            </w:r>
          </w:p>
        </w:tc>
      </w:tr>
      <w:tr w:rsidR="009556BC" w:rsidRPr="00887C50" w14:paraId="15C435B0" w14:textId="77777777">
        <w:tc>
          <w:tcPr>
            <w:tcW w:w="450" w:type="dxa"/>
          </w:tcPr>
          <w:p w14:paraId="25958D75"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rPr>
              <w:t>3.</w:t>
            </w:r>
          </w:p>
        </w:tc>
        <w:tc>
          <w:tcPr>
            <w:tcW w:w="9188" w:type="dxa"/>
          </w:tcPr>
          <w:p w14:paraId="7560986B"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lang w:eastAsia="nl-NL" w:bidi="ar-SA"/>
              </w:rPr>
              <w:t>Wanneer het verzuim betrekking heeft op het meewerken aan de feitelijke en/of juridische levering dan wel op de voldoening van de koopprijs, zal de nalatige partij daarnaast ten behoeve van de wederpartij een zonder rechterlijke tussenkomst opeisbare boete verbeuren. De hoogte van deze boete is gelijk aan tien procent van de totale koopprijs. Voor zover de wederpartij meer schade lijdt, heeft hij, naast de boete, recht op aanvullende schadevergoeding. De notaris wordt bij deze onherroepelijk bevoegd verklaard om, na verloop van genoemde termijn van acht dagen:</w:t>
            </w:r>
          </w:p>
        </w:tc>
      </w:tr>
      <w:tr w:rsidR="009556BC" w:rsidRPr="00887C50" w14:paraId="1579240B" w14:textId="77777777">
        <w:tc>
          <w:tcPr>
            <w:tcW w:w="450" w:type="dxa"/>
          </w:tcPr>
          <w:p w14:paraId="234C5B4F" w14:textId="77777777" w:rsidR="009556BC" w:rsidRPr="00887C50" w:rsidRDefault="009556BC">
            <w:pPr>
              <w:rPr>
                <w:rFonts w:asciiTheme="minorHAnsi" w:hAnsiTheme="minorHAnsi" w:cstheme="minorHAnsi"/>
                <w:sz w:val="24"/>
              </w:rPr>
            </w:pPr>
          </w:p>
        </w:tc>
        <w:tc>
          <w:tcPr>
            <w:tcW w:w="9188" w:type="dxa"/>
          </w:tcPr>
          <w:p w14:paraId="660FDCD8" w14:textId="09982583" w:rsidR="006E0B70" w:rsidRPr="00887C50" w:rsidRDefault="00253F2B" w:rsidP="006E0B70">
            <w:pPr>
              <w:pStyle w:val="Lijstalinea"/>
              <w:numPr>
                <w:ilvl w:val="0"/>
                <w:numId w:val="5"/>
              </w:numPr>
              <w:rPr>
                <w:rFonts w:asciiTheme="minorHAnsi" w:hAnsiTheme="minorHAnsi" w:cstheme="minorHAnsi"/>
                <w:sz w:val="24"/>
                <w:szCs w:val="24"/>
                <w:lang w:eastAsia="nl-NL"/>
              </w:rPr>
            </w:pPr>
            <w:r w:rsidRPr="00887C50">
              <w:rPr>
                <w:rFonts w:asciiTheme="minorHAnsi" w:hAnsiTheme="minorHAnsi" w:cstheme="minorHAnsi"/>
                <w:sz w:val="24"/>
                <w:szCs w:val="24"/>
                <w:lang w:eastAsia="nl-NL"/>
              </w:rPr>
              <w:t xml:space="preserve">indien koper in verzuim is, het bedrag van de door deze verschuldigde boete, indien </w:t>
            </w:r>
          </w:p>
          <w:p w14:paraId="43A80E70" w14:textId="77777777" w:rsidR="009556BC" w:rsidRPr="00887C50" w:rsidRDefault="00253F2B" w:rsidP="006E0B70">
            <w:pPr>
              <w:pStyle w:val="Lijstalinea"/>
              <w:ind w:left="720"/>
              <w:rPr>
                <w:rFonts w:asciiTheme="minorHAnsi" w:hAnsiTheme="minorHAnsi" w:cstheme="minorHAnsi"/>
                <w:sz w:val="24"/>
                <w:szCs w:val="24"/>
                <w:lang w:eastAsia="nl-NL"/>
              </w:rPr>
            </w:pPr>
            <w:r w:rsidRPr="00887C50">
              <w:rPr>
                <w:rFonts w:asciiTheme="minorHAnsi" w:hAnsiTheme="minorHAnsi" w:cstheme="minorHAnsi"/>
                <w:sz w:val="24"/>
                <w:szCs w:val="24"/>
                <w:lang w:eastAsia="nl-NL"/>
              </w:rPr>
              <w:t>verkoper zulks wenst, aan verkoper te betalen;</w:t>
            </w:r>
          </w:p>
          <w:p w14:paraId="4357AC48" w14:textId="1BD9D707" w:rsidR="006E0B70" w:rsidRPr="00887C50" w:rsidRDefault="006E0B70" w:rsidP="006E0B70">
            <w:pPr>
              <w:pStyle w:val="Lijstalinea"/>
              <w:numPr>
                <w:ilvl w:val="0"/>
                <w:numId w:val="5"/>
              </w:numPr>
              <w:rPr>
                <w:rFonts w:asciiTheme="minorHAnsi" w:hAnsiTheme="minorHAnsi" w:cstheme="minorHAnsi"/>
                <w:sz w:val="24"/>
                <w:szCs w:val="24"/>
                <w:lang w:eastAsia="nl-NL"/>
              </w:rPr>
            </w:pPr>
            <w:r w:rsidRPr="00887C50">
              <w:rPr>
                <w:rFonts w:asciiTheme="minorHAnsi" w:hAnsiTheme="minorHAnsi" w:cstheme="minorHAnsi"/>
                <w:sz w:val="24"/>
                <w:szCs w:val="24"/>
                <w:lang w:eastAsia="nl-NL"/>
              </w:rPr>
              <w:t>indien koper in verzuim is, de door koper gestorte bedragen aan hem terug te betalen.</w:t>
            </w:r>
          </w:p>
        </w:tc>
      </w:tr>
      <w:tr w:rsidR="006E0B70" w:rsidRPr="00887C50" w14:paraId="5A03A12F" w14:textId="77777777">
        <w:tc>
          <w:tcPr>
            <w:tcW w:w="450" w:type="dxa"/>
          </w:tcPr>
          <w:p w14:paraId="6A9A3798" w14:textId="77777777" w:rsidR="006E0B70" w:rsidRPr="00887C50" w:rsidRDefault="006E0B70">
            <w:pPr>
              <w:rPr>
                <w:rFonts w:asciiTheme="minorHAnsi" w:hAnsiTheme="minorHAnsi" w:cstheme="minorHAnsi"/>
                <w:sz w:val="24"/>
              </w:rPr>
            </w:pPr>
          </w:p>
        </w:tc>
        <w:tc>
          <w:tcPr>
            <w:tcW w:w="9188" w:type="dxa"/>
          </w:tcPr>
          <w:p w14:paraId="3953AC3E" w14:textId="77777777" w:rsidR="006E0B70" w:rsidRPr="00887C50" w:rsidRDefault="006E0B70">
            <w:pPr>
              <w:rPr>
                <w:rFonts w:asciiTheme="minorHAnsi" w:hAnsiTheme="minorHAnsi" w:cstheme="minorHAnsi"/>
                <w:sz w:val="24"/>
                <w:lang w:eastAsia="nl-NL" w:bidi="ar-SA"/>
              </w:rPr>
            </w:pPr>
          </w:p>
        </w:tc>
      </w:tr>
    </w:tbl>
    <w:p w14:paraId="316474CF" w14:textId="77777777" w:rsidR="009556BC" w:rsidRPr="00887C50" w:rsidRDefault="009556BC">
      <w:pPr>
        <w:rPr>
          <w:rFonts w:asciiTheme="minorHAnsi" w:hAnsiTheme="minorHAnsi" w:cstheme="minorHAnsi"/>
          <w:sz w:val="24"/>
        </w:rPr>
      </w:pPr>
    </w:p>
    <w:tbl>
      <w:tblPr>
        <w:tblW w:w="9781" w:type="dxa"/>
        <w:tblLayout w:type="fixed"/>
        <w:tblCellMar>
          <w:top w:w="55" w:type="dxa"/>
          <w:left w:w="55" w:type="dxa"/>
          <w:bottom w:w="55" w:type="dxa"/>
          <w:right w:w="55" w:type="dxa"/>
        </w:tblCellMar>
        <w:tblLook w:val="04A0" w:firstRow="1" w:lastRow="0" w:firstColumn="1" w:lastColumn="0" w:noHBand="0" w:noVBand="1"/>
      </w:tblPr>
      <w:tblGrid>
        <w:gridCol w:w="450"/>
        <w:gridCol w:w="9331"/>
      </w:tblGrid>
      <w:tr w:rsidR="009556BC" w:rsidRPr="00887C50" w14:paraId="7881E07C" w14:textId="77777777" w:rsidTr="00C26A06">
        <w:trPr>
          <w:trHeight w:val="15"/>
        </w:trPr>
        <w:tc>
          <w:tcPr>
            <w:tcW w:w="9781" w:type="dxa"/>
            <w:gridSpan w:val="2"/>
          </w:tcPr>
          <w:p w14:paraId="75E1F506" w14:textId="77777777" w:rsidR="009556BC" w:rsidRPr="00887C50" w:rsidRDefault="00253F2B">
            <w:pPr>
              <w:jc w:val="center"/>
              <w:rPr>
                <w:rFonts w:asciiTheme="minorHAnsi" w:hAnsiTheme="minorHAnsi" w:cstheme="minorHAnsi"/>
                <w:sz w:val="24"/>
                <w:u w:val="single"/>
              </w:rPr>
            </w:pPr>
            <w:r w:rsidRPr="00887C50">
              <w:rPr>
                <w:rFonts w:asciiTheme="minorHAnsi" w:hAnsiTheme="minorHAnsi" w:cstheme="minorHAnsi"/>
                <w:sz w:val="24"/>
                <w:u w:val="single"/>
              </w:rPr>
              <w:t>Artikel 13</w:t>
            </w:r>
          </w:p>
        </w:tc>
      </w:tr>
      <w:tr w:rsidR="009556BC" w:rsidRPr="00887C50" w14:paraId="3A1DC79F" w14:textId="77777777" w:rsidTr="00C26A06">
        <w:tc>
          <w:tcPr>
            <w:tcW w:w="450" w:type="dxa"/>
          </w:tcPr>
          <w:p w14:paraId="298DF83F"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rPr>
              <w:t>1.</w:t>
            </w:r>
          </w:p>
        </w:tc>
        <w:tc>
          <w:tcPr>
            <w:tcW w:w="9331" w:type="dxa"/>
          </w:tcPr>
          <w:p w14:paraId="467964D3"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rPr>
              <w:t xml:space="preserve">Koper moet gedogen, dat op, in, aan en boven het verkochte en de bouw, buizen, leidingen, draden, palen, kabels, isolatoren, rozetten, </w:t>
            </w:r>
            <w:proofErr w:type="spellStart"/>
            <w:r w:rsidRPr="00887C50">
              <w:rPr>
                <w:rFonts w:asciiTheme="minorHAnsi" w:hAnsiTheme="minorHAnsi" w:cstheme="minorHAnsi"/>
                <w:sz w:val="24"/>
              </w:rPr>
              <w:t>aanduidingsbordjes</w:t>
            </w:r>
            <w:proofErr w:type="spellEnd"/>
            <w:r w:rsidRPr="00887C50">
              <w:rPr>
                <w:rFonts w:asciiTheme="minorHAnsi" w:hAnsiTheme="minorHAnsi" w:cstheme="minorHAnsi"/>
                <w:sz w:val="24"/>
              </w:rPr>
              <w:t xml:space="preserve">, versterkers en andere werken ten behoeve van openbare voorzieningen, zoals gas, water, elektra, telefoon, radio, centraal of gemeenschappelijk antennesysteem en dergelijke worden aangebracht en onderhouden, op </w:t>
            </w:r>
            <w:r w:rsidRPr="00887C50">
              <w:rPr>
                <w:rFonts w:asciiTheme="minorHAnsi" w:hAnsiTheme="minorHAnsi" w:cstheme="minorHAnsi"/>
                <w:sz w:val="24"/>
              </w:rPr>
              <w:lastRenderedPageBreak/>
              <w:t xml:space="preserve">de plaatsen waar en de wijze waarop burgemeester en wethouders </w:t>
            </w:r>
            <w:proofErr w:type="spellStart"/>
            <w:r w:rsidRPr="00887C50">
              <w:rPr>
                <w:rFonts w:asciiTheme="minorHAnsi" w:hAnsiTheme="minorHAnsi" w:cstheme="minorHAnsi"/>
                <w:sz w:val="24"/>
              </w:rPr>
              <w:t>casu</w:t>
            </w:r>
            <w:proofErr w:type="spellEnd"/>
            <w:r w:rsidRPr="00887C50">
              <w:rPr>
                <w:rFonts w:asciiTheme="minorHAnsi" w:hAnsiTheme="minorHAnsi" w:cstheme="minorHAnsi"/>
                <w:sz w:val="24"/>
              </w:rPr>
              <w:t xml:space="preserve"> quo de betreffende nutsbedrijven, </w:t>
            </w:r>
            <w:proofErr w:type="spellStart"/>
            <w:r w:rsidRPr="00887C50">
              <w:rPr>
                <w:rFonts w:asciiTheme="minorHAnsi" w:hAnsiTheme="minorHAnsi" w:cstheme="minorHAnsi"/>
                <w:sz w:val="24"/>
              </w:rPr>
              <w:t>casu</w:t>
            </w:r>
            <w:proofErr w:type="spellEnd"/>
            <w:r w:rsidRPr="00887C50">
              <w:rPr>
                <w:rFonts w:asciiTheme="minorHAnsi" w:hAnsiTheme="minorHAnsi" w:cstheme="minorHAnsi"/>
                <w:sz w:val="24"/>
              </w:rPr>
              <w:t xml:space="preserve"> quo de exploitant van zodanig antennesysteem dit nodig zullen achten, een en ander zonder dat daarvoor aan koper enige vergoeding verschuldigd is, behoudens in geval van aanwijsbare schade.</w:t>
            </w:r>
          </w:p>
        </w:tc>
      </w:tr>
      <w:tr w:rsidR="009556BC" w:rsidRPr="00887C50" w14:paraId="5DFE4CE1" w14:textId="77777777" w:rsidTr="00C26A06">
        <w:tc>
          <w:tcPr>
            <w:tcW w:w="450" w:type="dxa"/>
          </w:tcPr>
          <w:p w14:paraId="237FF7DB"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rPr>
              <w:lastRenderedPageBreak/>
              <w:t>2.</w:t>
            </w:r>
          </w:p>
        </w:tc>
        <w:tc>
          <w:tcPr>
            <w:tcW w:w="9331" w:type="dxa"/>
          </w:tcPr>
          <w:p w14:paraId="7F543EE8" w14:textId="77777777" w:rsidR="009556BC" w:rsidRPr="00887C50" w:rsidRDefault="00253F2B">
            <w:pPr>
              <w:rPr>
                <w:rFonts w:asciiTheme="minorHAnsi" w:hAnsiTheme="minorHAnsi" w:cstheme="minorHAnsi"/>
                <w:sz w:val="24"/>
                <w:lang w:eastAsia="nl-NL" w:bidi="ar-SA"/>
              </w:rPr>
            </w:pPr>
            <w:r w:rsidRPr="00887C50">
              <w:rPr>
                <w:rFonts w:asciiTheme="minorHAnsi" w:hAnsiTheme="minorHAnsi" w:cstheme="minorHAnsi"/>
                <w:sz w:val="24"/>
                <w:lang w:eastAsia="nl-NL" w:bidi="ar-SA"/>
              </w:rPr>
              <w:t>Over bedoelde plaats en wijze van aanbrengen en onderhoud wordt tevoren met de eigenaar van het gekochte overlegd.</w:t>
            </w:r>
          </w:p>
        </w:tc>
      </w:tr>
      <w:tr w:rsidR="009556BC" w:rsidRPr="00887C50" w14:paraId="625A008D" w14:textId="77777777" w:rsidTr="00C26A06">
        <w:tc>
          <w:tcPr>
            <w:tcW w:w="450" w:type="dxa"/>
          </w:tcPr>
          <w:p w14:paraId="7FD844A7"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rPr>
              <w:t>3.</w:t>
            </w:r>
          </w:p>
        </w:tc>
        <w:tc>
          <w:tcPr>
            <w:tcW w:w="9331" w:type="dxa"/>
          </w:tcPr>
          <w:p w14:paraId="26CEB09B"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lang w:eastAsia="nl-NL" w:bidi="ar-SA"/>
              </w:rPr>
              <w:t>Koper is verplicht al hetgeen te eniger tijd krachtens dit artikel is aangebracht intact te laten en er voor, naar redelijkheid, zorg te dragen, dat daaraan geen schade wordt toegebracht.</w:t>
            </w:r>
          </w:p>
        </w:tc>
      </w:tr>
    </w:tbl>
    <w:p w14:paraId="2CB801F6" w14:textId="2F1BE940" w:rsidR="009556BC" w:rsidRPr="00887C50" w:rsidRDefault="009556BC">
      <w:pPr>
        <w:rPr>
          <w:rFonts w:asciiTheme="minorHAnsi" w:hAnsiTheme="minorHAnsi" w:cstheme="minorHAnsi"/>
          <w:sz w:val="24"/>
        </w:rPr>
      </w:pPr>
    </w:p>
    <w:p w14:paraId="5CD0188F" w14:textId="77777777" w:rsidR="00C26A06" w:rsidRPr="00887C50" w:rsidRDefault="00C26A06">
      <w:pPr>
        <w:rPr>
          <w:rFonts w:asciiTheme="minorHAnsi" w:hAnsiTheme="minorHAnsi" w:cstheme="minorHAnsi"/>
          <w:sz w:val="24"/>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450"/>
        <w:gridCol w:w="9188"/>
      </w:tblGrid>
      <w:tr w:rsidR="009556BC" w:rsidRPr="00887C50" w14:paraId="0D149A03" w14:textId="77777777">
        <w:tc>
          <w:tcPr>
            <w:tcW w:w="9638" w:type="dxa"/>
            <w:gridSpan w:val="2"/>
          </w:tcPr>
          <w:p w14:paraId="2A2FF69C" w14:textId="77777777" w:rsidR="009556BC" w:rsidRPr="00887C50" w:rsidRDefault="00253F2B">
            <w:pPr>
              <w:jc w:val="center"/>
              <w:rPr>
                <w:rFonts w:asciiTheme="minorHAnsi" w:hAnsiTheme="minorHAnsi" w:cstheme="minorHAnsi"/>
                <w:sz w:val="24"/>
                <w:u w:val="single"/>
              </w:rPr>
            </w:pPr>
            <w:r w:rsidRPr="00887C50">
              <w:rPr>
                <w:rFonts w:asciiTheme="minorHAnsi" w:hAnsiTheme="minorHAnsi" w:cstheme="minorHAnsi"/>
                <w:sz w:val="24"/>
                <w:u w:val="single"/>
              </w:rPr>
              <w:t>Artikel 14</w:t>
            </w:r>
          </w:p>
        </w:tc>
      </w:tr>
      <w:tr w:rsidR="009556BC" w:rsidRPr="00887C50" w14:paraId="48A9D237" w14:textId="77777777">
        <w:tc>
          <w:tcPr>
            <w:tcW w:w="450" w:type="dxa"/>
          </w:tcPr>
          <w:p w14:paraId="6A6528AC"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rPr>
              <w:t>1.</w:t>
            </w:r>
          </w:p>
        </w:tc>
        <w:tc>
          <w:tcPr>
            <w:tcW w:w="9188" w:type="dxa"/>
          </w:tcPr>
          <w:p w14:paraId="45D6488B"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lang w:eastAsia="nl-NL" w:bidi="ar-SA"/>
              </w:rPr>
              <w:t>Bij niet-nakoming of latere afwijking van een of meer van de onder artikel 13 vermelde verplichtingen, zonder toestemming van burgemeester en wethouders, zal de koper of zijn rechtverkrijgenden naast de gemaakte kosten een direct opeisbare boete van € 2.500,- verschuldigd zijn aan de gemeente Ommen.</w:t>
            </w:r>
          </w:p>
        </w:tc>
      </w:tr>
      <w:tr w:rsidR="009556BC" w:rsidRPr="00887C50" w14:paraId="6C6E6020" w14:textId="77777777">
        <w:tc>
          <w:tcPr>
            <w:tcW w:w="450" w:type="dxa"/>
          </w:tcPr>
          <w:p w14:paraId="35F25A07"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rPr>
              <w:t>2.</w:t>
            </w:r>
          </w:p>
        </w:tc>
        <w:tc>
          <w:tcPr>
            <w:tcW w:w="9188" w:type="dxa"/>
          </w:tcPr>
          <w:p w14:paraId="2D74946A" w14:textId="77777777" w:rsidR="009556BC" w:rsidRPr="00887C50" w:rsidRDefault="00253F2B">
            <w:pPr>
              <w:rPr>
                <w:rFonts w:asciiTheme="minorHAnsi" w:hAnsiTheme="minorHAnsi" w:cstheme="minorHAnsi"/>
                <w:sz w:val="24"/>
                <w:lang w:eastAsia="nl-NL" w:bidi="ar-SA"/>
              </w:rPr>
            </w:pPr>
            <w:r w:rsidRPr="00887C50">
              <w:rPr>
                <w:rFonts w:asciiTheme="minorHAnsi" w:hAnsiTheme="minorHAnsi" w:cstheme="minorHAnsi"/>
                <w:sz w:val="24"/>
                <w:lang w:eastAsia="nl-NL" w:bidi="ar-SA"/>
              </w:rPr>
              <w:t>De gemeente heeft het recht om herstel, verandering of verwijdering te eisen van hetgeen in afwijking van het in deze voorwaarden gestelde is geschied. Wanneer aan de eis van de gemeente tot herstel, verandering of verwijdering binnen de door burgemeester en wethouders in een daartoe strekkende aanschrijving gestelde termijn niet wordt voldaan, zal de geëiste herstelling, verandering of verwijdering door of vanwege de gemeente kunnen geschieden op kosten van de overtreder of diens rechtverkrijgenden en diens erf en woning zal daartoe kunnen worden betreden door de daartoe door burgemeester en wethouders aan te wijzen personen.</w:t>
            </w:r>
          </w:p>
        </w:tc>
      </w:tr>
      <w:tr w:rsidR="009556BC" w:rsidRPr="00887C50" w14:paraId="33C78E26" w14:textId="77777777">
        <w:tc>
          <w:tcPr>
            <w:tcW w:w="450" w:type="dxa"/>
          </w:tcPr>
          <w:p w14:paraId="616A9F9D"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rPr>
              <w:t>3.</w:t>
            </w:r>
          </w:p>
        </w:tc>
        <w:tc>
          <w:tcPr>
            <w:tcW w:w="9188" w:type="dxa"/>
          </w:tcPr>
          <w:p w14:paraId="527A2AC4"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lang w:eastAsia="nl-NL" w:bidi="ar-SA"/>
              </w:rPr>
              <w:t>De eigenaar zal voor elke dag, dat hij weigerachtig is de toegang tot zijn erf en woning te verlenen, aan de gemeente door dit enkele feit een dadelijk opeisbare boete verbeuren van € 250,- per dag dat hij weigerachtig is met een maximum van € 10.000,-.</w:t>
            </w:r>
          </w:p>
        </w:tc>
      </w:tr>
    </w:tbl>
    <w:p w14:paraId="09A525B2" w14:textId="77777777" w:rsidR="009556BC" w:rsidRPr="00887C50" w:rsidRDefault="009556BC">
      <w:pPr>
        <w:rPr>
          <w:rFonts w:asciiTheme="minorHAnsi" w:hAnsiTheme="minorHAnsi" w:cstheme="minorHAnsi"/>
          <w:sz w:val="24"/>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9638"/>
      </w:tblGrid>
      <w:tr w:rsidR="009556BC" w:rsidRPr="00887C50" w14:paraId="68481E85" w14:textId="77777777">
        <w:tc>
          <w:tcPr>
            <w:tcW w:w="9638" w:type="dxa"/>
          </w:tcPr>
          <w:p w14:paraId="1FA3C1A2" w14:textId="77777777" w:rsidR="009556BC" w:rsidRPr="00887C50" w:rsidRDefault="00253F2B">
            <w:pPr>
              <w:jc w:val="center"/>
              <w:rPr>
                <w:rFonts w:asciiTheme="minorHAnsi" w:hAnsiTheme="minorHAnsi" w:cstheme="minorHAnsi"/>
                <w:sz w:val="24"/>
                <w:u w:val="single"/>
              </w:rPr>
            </w:pPr>
            <w:r w:rsidRPr="00887C50">
              <w:rPr>
                <w:rFonts w:asciiTheme="minorHAnsi" w:hAnsiTheme="minorHAnsi" w:cstheme="minorHAnsi"/>
                <w:sz w:val="24"/>
                <w:u w:val="single"/>
              </w:rPr>
              <w:t>Artikel 15</w:t>
            </w:r>
          </w:p>
        </w:tc>
      </w:tr>
      <w:tr w:rsidR="009556BC" w:rsidRPr="00887C50" w14:paraId="55BB9754" w14:textId="77777777">
        <w:trPr>
          <w:trHeight w:val="701"/>
        </w:trPr>
        <w:tc>
          <w:tcPr>
            <w:tcW w:w="9638" w:type="dxa"/>
          </w:tcPr>
          <w:p w14:paraId="31C7B6C6" w14:textId="77777777" w:rsidR="009556BC" w:rsidRPr="00887C50" w:rsidRDefault="00253F2B">
            <w:pPr>
              <w:rPr>
                <w:rFonts w:asciiTheme="minorHAnsi" w:hAnsiTheme="minorHAnsi" w:cstheme="minorHAnsi"/>
                <w:sz w:val="24"/>
                <w:lang w:eastAsia="nl-NL" w:bidi="ar-SA"/>
              </w:rPr>
            </w:pPr>
            <w:r w:rsidRPr="00887C50">
              <w:rPr>
                <w:rFonts w:asciiTheme="minorHAnsi" w:hAnsiTheme="minorHAnsi" w:cstheme="minorHAnsi"/>
                <w:sz w:val="24"/>
                <w:lang w:eastAsia="nl-NL" w:bidi="ar-SA"/>
              </w:rPr>
              <w:t>De akte van levering zal bij afschrift of uittreksel worden ingeschreven in de daartoe bestemde openbare registers.</w:t>
            </w:r>
          </w:p>
        </w:tc>
      </w:tr>
    </w:tbl>
    <w:p w14:paraId="18A963B6" w14:textId="77777777" w:rsidR="009556BC" w:rsidRPr="00887C50" w:rsidRDefault="009556BC">
      <w:pPr>
        <w:rPr>
          <w:rFonts w:asciiTheme="minorHAnsi" w:hAnsiTheme="minorHAnsi" w:cstheme="minorHAnsi"/>
          <w:sz w:val="24"/>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9638"/>
      </w:tblGrid>
      <w:tr w:rsidR="009556BC" w:rsidRPr="00887C50" w14:paraId="2EAC54CA" w14:textId="77777777">
        <w:tc>
          <w:tcPr>
            <w:tcW w:w="9638" w:type="dxa"/>
          </w:tcPr>
          <w:p w14:paraId="3562E9B3" w14:textId="77777777" w:rsidR="009556BC" w:rsidRPr="00887C50" w:rsidRDefault="00253F2B">
            <w:pPr>
              <w:jc w:val="center"/>
              <w:rPr>
                <w:rFonts w:asciiTheme="minorHAnsi" w:hAnsiTheme="minorHAnsi" w:cstheme="minorHAnsi"/>
                <w:sz w:val="24"/>
                <w:u w:val="single"/>
              </w:rPr>
            </w:pPr>
            <w:r w:rsidRPr="00887C50">
              <w:rPr>
                <w:rFonts w:asciiTheme="minorHAnsi" w:hAnsiTheme="minorHAnsi" w:cstheme="minorHAnsi"/>
                <w:sz w:val="24"/>
                <w:u w:val="single"/>
              </w:rPr>
              <w:t>Artikel 16</w:t>
            </w:r>
          </w:p>
        </w:tc>
      </w:tr>
      <w:tr w:rsidR="009556BC" w:rsidRPr="00887C50" w14:paraId="421A7CD8" w14:textId="77777777">
        <w:trPr>
          <w:trHeight w:val="701"/>
        </w:trPr>
        <w:tc>
          <w:tcPr>
            <w:tcW w:w="9638" w:type="dxa"/>
          </w:tcPr>
          <w:p w14:paraId="243D9E47" w14:textId="77777777" w:rsidR="009556BC" w:rsidRPr="00887C50" w:rsidRDefault="00253F2B">
            <w:pPr>
              <w:rPr>
                <w:rFonts w:asciiTheme="minorHAnsi" w:hAnsiTheme="minorHAnsi" w:cstheme="minorHAnsi"/>
                <w:sz w:val="24"/>
                <w:lang w:eastAsia="nl-NL" w:bidi="ar-SA"/>
              </w:rPr>
            </w:pPr>
            <w:r w:rsidRPr="00887C50">
              <w:rPr>
                <w:rFonts w:asciiTheme="minorHAnsi" w:hAnsiTheme="minorHAnsi" w:cstheme="minorHAnsi"/>
                <w:sz w:val="24"/>
                <w:lang w:eastAsia="nl-NL" w:bidi="ar-SA"/>
              </w:rPr>
              <w:t>De bepalingen in de artikelen 13 en 14, alsmede deze bepaling moeten bij elke gehele of gedeeltelijke vervreemding van voormeld onroerende zaak en bij elke toekenning van een beperkt of zakelijk genotsrecht van de gehele onroerende zaak of een gedeelte daarvan aan de opvolgende eigenaar of de beperkt of zakelijke gerechtigde worden opgelegd en worden bedongen ten behoeve van de gemeente.</w:t>
            </w:r>
          </w:p>
          <w:p w14:paraId="6AEDDBE9" w14:textId="77777777" w:rsidR="009556BC" w:rsidRPr="00887C50" w:rsidRDefault="00253F2B">
            <w:pPr>
              <w:tabs>
                <w:tab w:val="left" w:pos="504"/>
                <w:tab w:val="left" w:pos="918"/>
                <w:tab w:val="left" w:pos="1725"/>
                <w:tab w:val="left" w:pos="2301"/>
                <w:tab w:val="left" w:pos="2733"/>
                <w:tab w:val="left" w:pos="3165"/>
              </w:tabs>
              <w:ind w:right="-170"/>
              <w:rPr>
                <w:rFonts w:asciiTheme="minorHAnsi" w:hAnsiTheme="minorHAnsi" w:cstheme="minorHAnsi"/>
                <w:sz w:val="24"/>
              </w:rPr>
            </w:pPr>
            <w:r w:rsidRPr="00887C50">
              <w:rPr>
                <w:rFonts w:asciiTheme="minorHAnsi" w:hAnsiTheme="minorHAnsi" w:cstheme="minorHAnsi"/>
                <w:sz w:val="24"/>
                <w:lang w:eastAsia="nl-NL" w:bidi="ar-SA"/>
              </w:rPr>
              <w:t>Bij niet-nakoming van dit beding verbeurt de koper of opvolgende eigenaar, die deze bepaling overtreedt, ten behoeve van de gemeente Ommen een, door het enkele feit van niet-nakoming of overtreding, zonder dat enige ingebrekestelling zal zijn vereist, dadelijk opeisbare boete van € 12.500,-.</w:t>
            </w:r>
          </w:p>
        </w:tc>
      </w:tr>
    </w:tbl>
    <w:p w14:paraId="297DD8C0" w14:textId="77777777" w:rsidR="009556BC" w:rsidRPr="00887C50" w:rsidRDefault="009556BC">
      <w:pPr>
        <w:rPr>
          <w:rFonts w:asciiTheme="minorHAnsi" w:hAnsiTheme="minorHAnsi" w:cstheme="minorHAnsi"/>
          <w:sz w:val="24"/>
        </w:rPr>
        <w:sectPr w:rsidR="009556BC" w:rsidRPr="00887C50">
          <w:type w:val="continuous"/>
          <w:pgSz w:w="11906" w:h="16838"/>
          <w:pgMar w:top="1474" w:right="1134" w:bottom="1134" w:left="1134" w:header="0" w:footer="0" w:gutter="0"/>
          <w:cols w:space="708"/>
          <w:formProt w:val="0"/>
          <w:docGrid w:linePitch="600" w:charSpace="36864"/>
        </w:sectPr>
      </w:pPr>
    </w:p>
    <w:p w14:paraId="783203A2" w14:textId="77777777" w:rsidR="00DD272C" w:rsidRDefault="00DD272C">
      <w:pPr>
        <w:jc w:val="center"/>
        <w:rPr>
          <w:rFonts w:asciiTheme="minorHAnsi" w:hAnsiTheme="minorHAnsi" w:cstheme="minorHAnsi"/>
          <w:sz w:val="24"/>
          <w:u w:val="single"/>
          <w:lang w:eastAsia="nl-NL" w:bidi="ar-SA"/>
        </w:rPr>
      </w:pPr>
    </w:p>
    <w:p w14:paraId="06630A7F" w14:textId="77777777" w:rsidR="00DD272C" w:rsidRDefault="00DD272C">
      <w:pPr>
        <w:jc w:val="center"/>
        <w:rPr>
          <w:rFonts w:asciiTheme="minorHAnsi" w:hAnsiTheme="minorHAnsi" w:cstheme="minorHAnsi"/>
          <w:sz w:val="24"/>
          <w:u w:val="single"/>
          <w:lang w:eastAsia="nl-NL" w:bidi="ar-SA"/>
        </w:rPr>
      </w:pPr>
    </w:p>
    <w:p w14:paraId="5BF116D7" w14:textId="31C24F25" w:rsidR="009556BC" w:rsidRPr="00887C50" w:rsidRDefault="00253F2B">
      <w:pPr>
        <w:jc w:val="center"/>
        <w:rPr>
          <w:rFonts w:asciiTheme="minorHAnsi" w:hAnsiTheme="minorHAnsi" w:cstheme="minorHAnsi"/>
          <w:sz w:val="24"/>
        </w:rPr>
      </w:pPr>
      <w:r w:rsidRPr="00887C50">
        <w:rPr>
          <w:rFonts w:asciiTheme="minorHAnsi" w:hAnsiTheme="minorHAnsi" w:cstheme="minorHAnsi"/>
          <w:sz w:val="24"/>
          <w:u w:val="single"/>
          <w:lang w:eastAsia="nl-NL" w:bidi="ar-SA"/>
        </w:rPr>
        <w:lastRenderedPageBreak/>
        <w:t>Kosten onderzoek notaris</w:t>
      </w:r>
    </w:p>
    <w:p w14:paraId="4B060ED2" w14:textId="77777777" w:rsidR="009556BC" w:rsidRPr="00887C50" w:rsidRDefault="009556BC">
      <w:pPr>
        <w:rPr>
          <w:rFonts w:asciiTheme="minorHAnsi" w:hAnsiTheme="minorHAnsi" w:cstheme="minorHAnsi"/>
          <w:sz w:val="24"/>
        </w:rPr>
        <w:sectPr w:rsidR="009556BC" w:rsidRPr="00887C50">
          <w:type w:val="continuous"/>
          <w:pgSz w:w="11906" w:h="16838"/>
          <w:pgMar w:top="1474" w:right="1134" w:bottom="1134" w:left="1134" w:header="0" w:footer="0" w:gutter="0"/>
          <w:cols w:space="708"/>
          <w:formProt w:val="0"/>
          <w:docGrid w:linePitch="600" w:charSpace="36864"/>
        </w:sectPr>
      </w:pPr>
    </w:p>
    <w:p w14:paraId="42736A87" w14:textId="77777777" w:rsidR="009556BC" w:rsidRPr="00887C50" w:rsidRDefault="009556BC">
      <w:pPr>
        <w:rPr>
          <w:rFonts w:asciiTheme="minorHAnsi" w:hAnsiTheme="minorHAnsi" w:cstheme="minorHAnsi"/>
          <w:sz w:val="24"/>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9638"/>
      </w:tblGrid>
      <w:tr w:rsidR="009556BC" w:rsidRPr="00887C50" w14:paraId="54BDE849" w14:textId="77777777">
        <w:tc>
          <w:tcPr>
            <w:tcW w:w="9638" w:type="dxa"/>
          </w:tcPr>
          <w:p w14:paraId="60CA8785" w14:textId="77777777" w:rsidR="009556BC" w:rsidRPr="00887C50" w:rsidRDefault="00253F2B">
            <w:pPr>
              <w:jc w:val="center"/>
              <w:rPr>
                <w:rFonts w:asciiTheme="minorHAnsi" w:hAnsiTheme="minorHAnsi" w:cstheme="minorHAnsi"/>
                <w:sz w:val="24"/>
                <w:u w:val="single"/>
              </w:rPr>
            </w:pPr>
            <w:r w:rsidRPr="00887C50">
              <w:rPr>
                <w:rFonts w:asciiTheme="minorHAnsi" w:hAnsiTheme="minorHAnsi" w:cstheme="minorHAnsi"/>
                <w:sz w:val="24"/>
                <w:u w:val="single"/>
              </w:rPr>
              <w:t>Artikel 17</w:t>
            </w:r>
          </w:p>
        </w:tc>
      </w:tr>
      <w:tr w:rsidR="009556BC" w:rsidRPr="00887C50" w14:paraId="502C8472" w14:textId="77777777">
        <w:trPr>
          <w:trHeight w:val="701"/>
        </w:trPr>
        <w:tc>
          <w:tcPr>
            <w:tcW w:w="9638" w:type="dxa"/>
          </w:tcPr>
          <w:p w14:paraId="148512BC" w14:textId="77777777" w:rsidR="009556BC" w:rsidRPr="00887C50" w:rsidRDefault="00253F2B">
            <w:pPr>
              <w:rPr>
                <w:rFonts w:asciiTheme="minorHAnsi" w:hAnsiTheme="minorHAnsi" w:cstheme="minorHAnsi"/>
                <w:sz w:val="24"/>
              </w:rPr>
            </w:pPr>
            <w:r w:rsidRPr="00887C50">
              <w:rPr>
                <w:rFonts w:asciiTheme="minorHAnsi" w:hAnsiTheme="minorHAnsi" w:cstheme="minorHAnsi"/>
                <w:sz w:val="24"/>
                <w:lang w:eastAsia="nl-NL" w:bidi="ar-SA"/>
              </w:rPr>
              <w:t>Ingeval van ontbinding van deze overeenkomst in onderling overleg of op grond van het in vervulling gaan van een ontbindende voorwaarde zijn de kosten van de ter uitvoering van deze akte verrichte werkzaamheden voor rekening van verkoper en koper, ieder voor de helft. Ingeval van ontbinding van deze overeenkomst op grond van een tekortkoming van één der partijen komen bovenbedoelde kosten voor diens rekening.</w:t>
            </w:r>
          </w:p>
        </w:tc>
      </w:tr>
    </w:tbl>
    <w:p w14:paraId="70355BB9" w14:textId="77777777" w:rsidR="00C26A06" w:rsidRPr="00887C50" w:rsidRDefault="00C26A06">
      <w:pPr>
        <w:rPr>
          <w:rFonts w:asciiTheme="minorHAnsi" w:hAnsiTheme="minorHAnsi" w:cstheme="minorHAnsi"/>
          <w:sz w:val="24"/>
        </w:rPr>
      </w:pPr>
    </w:p>
    <w:p w14:paraId="6800EF6C" w14:textId="77777777" w:rsidR="00C26A06" w:rsidRPr="00887C50" w:rsidRDefault="00C26A06">
      <w:pPr>
        <w:rPr>
          <w:rFonts w:asciiTheme="minorHAnsi" w:hAnsiTheme="minorHAnsi" w:cstheme="minorHAnsi"/>
          <w:sz w:val="24"/>
        </w:rPr>
      </w:pPr>
    </w:p>
    <w:p w14:paraId="35700869" w14:textId="4A0CCC28" w:rsidR="00C26A06" w:rsidRPr="00887C50" w:rsidRDefault="00C26A06">
      <w:pPr>
        <w:rPr>
          <w:rFonts w:asciiTheme="minorHAnsi" w:hAnsiTheme="minorHAnsi" w:cstheme="minorHAnsi"/>
          <w:sz w:val="24"/>
        </w:rPr>
        <w:sectPr w:rsidR="00C26A06" w:rsidRPr="00887C50">
          <w:type w:val="continuous"/>
          <w:pgSz w:w="11906" w:h="16838"/>
          <w:pgMar w:top="1474" w:right="1134" w:bottom="1134" w:left="1134" w:header="0" w:footer="0" w:gutter="0"/>
          <w:cols w:space="708"/>
          <w:formProt w:val="0"/>
          <w:docGrid w:linePitch="600" w:charSpace="36864"/>
        </w:sectPr>
      </w:pPr>
    </w:p>
    <w:p w14:paraId="351C9EE8" w14:textId="77777777" w:rsidR="00DD272C" w:rsidRDefault="00DD272C">
      <w:pPr>
        <w:jc w:val="center"/>
        <w:rPr>
          <w:rFonts w:asciiTheme="minorHAnsi" w:hAnsiTheme="minorHAnsi" w:cstheme="minorHAnsi"/>
          <w:sz w:val="24"/>
          <w:u w:val="single"/>
        </w:rPr>
      </w:pPr>
    </w:p>
    <w:p w14:paraId="25FF84A7" w14:textId="2D4B1976" w:rsidR="009556BC" w:rsidRPr="00887C50" w:rsidRDefault="00253F2B">
      <w:pPr>
        <w:jc w:val="center"/>
        <w:rPr>
          <w:rFonts w:asciiTheme="minorHAnsi" w:hAnsiTheme="minorHAnsi" w:cstheme="minorHAnsi"/>
          <w:sz w:val="24"/>
          <w:u w:val="single"/>
        </w:rPr>
      </w:pPr>
      <w:r w:rsidRPr="00887C50">
        <w:rPr>
          <w:rFonts w:asciiTheme="minorHAnsi" w:hAnsiTheme="minorHAnsi" w:cstheme="minorHAnsi"/>
          <w:sz w:val="24"/>
          <w:u w:val="single"/>
        </w:rPr>
        <w:t>Termijnen</w:t>
      </w:r>
    </w:p>
    <w:p w14:paraId="5690D2B5" w14:textId="77777777" w:rsidR="009556BC" w:rsidRPr="00887C50" w:rsidRDefault="009556BC">
      <w:pPr>
        <w:rPr>
          <w:rFonts w:asciiTheme="minorHAnsi" w:hAnsiTheme="minorHAnsi" w:cstheme="minorHAnsi"/>
          <w:sz w:val="24"/>
        </w:rPr>
        <w:sectPr w:rsidR="009556BC" w:rsidRPr="00887C50">
          <w:type w:val="continuous"/>
          <w:pgSz w:w="11906" w:h="16838"/>
          <w:pgMar w:top="1474" w:right="1134" w:bottom="1134" w:left="1134" w:header="0" w:footer="0" w:gutter="0"/>
          <w:cols w:space="708"/>
          <w:formProt w:val="0"/>
          <w:docGrid w:linePitch="600" w:charSpace="36864"/>
        </w:sectPr>
      </w:pPr>
    </w:p>
    <w:p w14:paraId="0CF05401" w14:textId="77777777" w:rsidR="009556BC" w:rsidRPr="00887C50" w:rsidRDefault="009556BC">
      <w:pPr>
        <w:rPr>
          <w:rFonts w:asciiTheme="minorHAnsi" w:hAnsiTheme="minorHAnsi" w:cstheme="minorHAnsi"/>
          <w:sz w:val="24"/>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9638"/>
      </w:tblGrid>
      <w:tr w:rsidR="009556BC" w:rsidRPr="00887C50" w14:paraId="1D056D46" w14:textId="77777777">
        <w:tc>
          <w:tcPr>
            <w:tcW w:w="9638" w:type="dxa"/>
          </w:tcPr>
          <w:p w14:paraId="7AD37391" w14:textId="77777777" w:rsidR="009556BC" w:rsidRPr="00887C50" w:rsidRDefault="00253F2B">
            <w:pPr>
              <w:jc w:val="center"/>
              <w:rPr>
                <w:rFonts w:asciiTheme="minorHAnsi" w:hAnsiTheme="minorHAnsi" w:cstheme="minorHAnsi"/>
                <w:sz w:val="24"/>
                <w:u w:val="single"/>
              </w:rPr>
            </w:pPr>
            <w:r w:rsidRPr="00887C50">
              <w:rPr>
                <w:rFonts w:asciiTheme="minorHAnsi" w:hAnsiTheme="minorHAnsi" w:cstheme="minorHAnsi"/>
                <w:sz w:val="24"/>
                <w:u w:val="single"/>
              </w:rPr>
              <w:t>Artikel 18</w:t>
            </w:r>
          </w:p>
        </w:tc>
      </w:tr>
      <w:tr w:rsidR="009556BC" w:rsidRPr="00887C50" w14:paraId="0645E39B" w14:textId="77777777">
        <w:trPr>
          <w:trHeight w:val="420"/>
        </w:trPr>
        <w:tc>
          <w:tcPr>
            <w:tcW w:w="9638" w:type="dxa"/>
          </w:tcPr>
          <w:p w14:paraId="743DE9F9" w14:textId="77777777" w:rsidR="009556BC" w:rsidRPr="00887C50" w:rsidRDefault="00253F2B">
            <w:pPr>
              <w:rPr>
                <w:rFonts w:asciiTheme="minorHAnsi" w:hAnsiTheme="minorHAnsi" w:cstheme="minorHAnsi"/>
                <w:sz w:val="24"/>
                <w:lang w:eastAsia="nl-NL" w:bidi="ar-SA"/>
              </w:rPr>
            </w:pPr>
            <w:r w:rsidRPr="00887C50">
              <w:rPr>
                <w:rFonts w:asciiTheme="minorHAnsi" w:hAnsiTheme="minorHAnsi" w:cstheme="minorHAnsi"/>
                <w:sz w:val="24"/>
                <w:lang w:eastAsia="nl-NL" w:bidi="ar-SA"/>
              </w:rPr>
              <w:t>Op de in deze overeenkomst gemelde termijnen is de Algemene Termijnenwet van toepassing.</w:t>
            </w:r>
          </w:p>
        </w:tc>
      </w:tr>
    </w:tbl>
    <w:p w14:paraId="42396562" w14:textId="77777777" w:rsidR="009556BC" w:rsidRPr="00887C50" w:rsidRDefault="009556BC">
      <w:pPr>
        <w:rPr>
          <w:rFonts w:asciiTheme="minorHAnsi" w:hAnsiTheme="minorHAnsi" w:cstheme="minorHAnsi"/>
          <w:sz w:val="24"/>
        </w:rPr>
      </w:pPr>
    </w:p>
    <w:p w14:paraId="2EF343A8" w14:textId="77777777" w:rsidR="009556BC" w:rsidRPr="00887C50" w:rsidRDefault="009556BC">
      <w:pPr>
        <w:rPr>
          <w:rFonts w:asciiTheme="minorHAnsi" w:hAnsiTheme="minorHAnsi" w:cstheme="minorHAnsi"/>
          <w:sz w:val="24"/>
        </w:rPr>
        <w:sectPr w:rsidR="009556BC" w:rsidRPr="00887C50">
          <w:type w:val="continuous"/>
          <w:pgSz w:w="11906" w:h="16838"/>
          <w:pgMar w:top="1474" w:right="1134" w:bottom="1134" w:left="1134" w:header="0" w:footer="0" w:gutter="0"/>
          <w:cols w:space="708"/>
          <w:formProt w:val="0"/>
          <w:docGrid w:linePitch="600" w:charSpace="36864"/>
        </w:sectPr>
      </w:pPr>
    </w:p>
    <w:p w14:paraId="412C9F3D" w14:textId="77777777" w:rsidR="00DD272C" w:rsidRDefault="00DD272C">
      <w:pPr>
        <w:jc w:val="center"/>
        <w:rPr>
          <w:rFonts w:asciiTheme="minorHAnsi" w:hAnsiTheme="minorHAnsi" w:cstheme="minorHAnsi"/>
          <w:sz w:val="24"/>
          <w:u w:val="single"/>
          <w:lang w:eastAsia="nl-NL" w:bidi="ar-SA"/>
        </w:rPr>
      </w:pPr>
    </w:p>
    <w:p w14:paraId="457762D1" w14:textId="2608F85C" w:rsidR="009556BC" w:rsidRPr="00887C50" w:rsidRDefault="00253F2B">
      <w:pPr>
        <w:jc w:val="center"/>
        <w:rPr>
          <w:rFonts w:asciiTheme="minorHAnsi" w:hAnsiTheme="minorHAnsi" w:cstheme="minorHAnsi"/>
          <w:sz w:val="24"/>
        </w:rPr>
      </w:pPr>
      <w:r w:rsidRPr="00887C50">
        <w:rPr>
          <w:rFonts w:asciiTheme="minorHAnsi" w:hAnsiTheme="minorHAnsi" w:cstheme="minorHAnsi"/>
          <w:sz w:val="24"/>
          <w:u w:val="single"/>
          <w:lang w:eastAsia="nl-NL" w:bidi="ar-SA"/>
        </w:rPr>
        <w:t>Domiciliekeuze</w:t>
      </w:r>
    </w:p>
    <w:p w14:paraId="1016BD27" w14:textId="77777777" w:rsidR="009556BC" w:rsidRPr="00887C50" w:rsidRDefault="009556BC">
      <w:pPr>
        <w:rPr>
          <w:rFonts w:asciiTheme="minorHAnsi" w:hAnsiTheme="minorHAnsi" w:cstheme="minorHAnsi"/>
          <w:sz w:val="24"/>
        </w:rPr>
        <w:sectPr w:rsidR="009556BC" w:rsidRPr="00887C50">
          <w:type w:val="continuous"/>
          <w:pgSz w:w="11906" w:h="16838"/>
          <w:pgMar w:top="1474" w:right="1134" w:bottom="1134" w:left="1134" w:header="0" w:footer="0" w:gutter="0"/>
          <w:cols w:space="708"/>
          <w:formProt w:val="0"/>
          <w:docGrid w:linePitch="600" w:charSpace="36864"/>
        </w:sectPr>
      </w:pPr>
    </w:p>
    <w:p w14:paraId="536330BF" w14:textId="77777777" w:rsidR="009556BC" w:rsidRPr="00887C50" w:rsidRDefault="009556BC">
      <w:pPr>
        <w:rPr>
          <w:rFonts w:asciiTheme="minorHAnsi" w:hAnsiTheme="minorHAnsi" w:cstheme="minorHAnsi"/>
          <w:sz w:val="24"/>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9638"/>
      </w:tblGrid>
      <w:tr w:rsidR="009556BC" w:rsidRPr="00887C50" w14:paraId="2664311D" w14:textId="77777777">
        <w:tc>
          <w:tcPr>
            <w:tcW w:w="9638" w:type="dxa"/>
          </w:tcPr>
          <w:p w14:paraId="1F51F657" w14:textId="77777777" w:rsidR="009556BC" w:rsidRPr="00887C50" w:rsidRDefault="00253F2B">
            <w:pPr>
              <w:jc w:val="center"/>
              <w:rPr>
                <w:rFonts w:asciiTheme="minorHAnsi" w:hAnsiTheme="minorHAnsi" w:cstheme="minorHAnsi"/>
                <w:sz w:val="24"/>
                <w:u w:val="single"/>
              </w:rPr>
            </w:pPr>
            <w:r w:rsidRPr="00887C50">
              <w:rPr>
                <w:rFonts w:asciiTheme="minorHAnsi" w:hAnsiTheme="minorHAnsi" w:cstheme="minorHAnsi"/>
                <w:sz w:val="24"/>
                <w:u w:val="single"/>
              </w:rPr>
              <w:t>Artikel 19</w:t>
            </w:r>
          </w:p>
        </w:tc>
      </w:tr>
      <w:tr w:rsidR="009556BC" w:rsidRPr="00887C50" w14:paraId="24F4ED38" w14:textId="77777777">
        <w:trPr>
          <w:trHeight w:val="701"/>
        </w:trPr>
        <w:tc>
          <w:tcPr>
            <w:tcW w:w="9638" w:type="dxa"/>
          </w:tcPr>
          <w:p w14:paraId="6CBCE047" w14:textId="55DCC6D1" w:rsidR="009556BC" w:rsidRPr="00887C50" w:rsidRDefault="00253F2B">
            <w:pPr>
              <w:rPr>
                <w:rFonts w:asciiTheme="minorHAnsi" w:hAnsiTheme="minorHAnsi" w:cstheme="minorHAnsi"/>
                <w:sz w:val="24"/>
                <w:lang w:eastAsia="nl-NL" w:bidi="ar-SA"/>
              </w:rPr>
            </w:pPr>
            <w:r w:rsidRPr="00887C50">
              <w:rPr>
                <w:rFonts w:asciiTheme="minorHAnsi" w:hAnsiTheme="minorHAnsi" w:cstheme="minorHAnsi"/>
                <w:sz w:val="24"/>
                <w:lang w:eastAsia="nl-NL" w:bidi="ar-SA"/>
              </w:rPr>
              <w:t>Deze akte zal berusten ten kantore van de notaris, alwaar partijen ter zake van deze overeenkomst woonplaats kiezen.</w:t>
            </w:r>
          </w:p>
        </w:tc>
      </w:tr>
    </w:tbl>
    <w:p w14:paraId="633D46B2" w14:textId="77777777" w:rsidR="009556BC" w:rsidRPr="00887C50" w:rsidRDefault="009556BC">
      <w:pPr>
        <w:rPr>
          <w:rFonts w:asciiTheme="minorHAnsi" w:hAnsiTheme="minorHAnsi" w:cstheme="minorHAnsi"/>
          <w:sz w:val="24"/>
        </w:rPr>
      </w:pPr>
    </w:p>
    <w:p w14:paraId="40CE1433" w14:textId="77777777" w:rsidR="009556BC" w:rsidRPr="00887C50" w:rsidRDefault="009556BC">
      <w:pPr>
        <w:rPr>
          <w:rFonts w:asciiTheme="minorHAnsi" w:hAnsiTheme="minorHAnsi" w:cstheme="minorHAnsi"/>
          <w:sz w:val="24"/>
        </w:rPr>
        <w:sectPr w:rsidR="009556BC" w:rsidRPr="00887C50">
          <w:type w:val="continuous"/>
          <w:pgSz w:w="11906" w:h="16838"/>
          <w:pgMar w:top="1474" w:right="1134" w:bottom="1134" w:left="1134" w:header="0" w:footer="0" w:gutter="0"/>
          <w:cols w:space="708"/>
          <w:formProt w:val="0"/>
          <w:docGrid w:linePitch="600" w:charSpace="36864"/>
        </w:sectPr>
      </w:pPr>
    </w:p>
    <w:p w14:paraId="3CE9B3D5" w14:textId="3C11BFDC" w:rsidR="009556BC" w:rsidRPr="00887C50" w:rsidRDefault="00253F2B">
      <w:pPr>
        <w:rPr>
          <w:rFonts w:asciiTheme="minorHAnsi" w:hAnsiTheme="minorHAnsi" w:cstheme="minorHAnsi"/>
          <w:sz w:val="24"/>
        </w:rPr>
      </w:pPr>
      <w:r w:rsidRPr="00887C50">
        <w:rPr>
          <w:rFonts w:asciiTheme="minorHAnsi" w:hAnsiTheme="minorHAnsi" w:cstheme="minorHAnsi"/>
          <w:sz w:val="24"/>
          <w:lang w:eastAsia="nl-NL" w:bidi="ar-SA"/>
        </w:rPr>
        <w:t xml:space="preserve">Aldus opgemaakt en getekend te </w:t>
      </w:r>
      <w:r w:rsidR="00DF3BCA" w:rsidRPr="00887C50">
        <w:rPr>
          <w:rFonts w:asciiTheme="minorHAnsi" w:hAnsiTheme="minorHAnsi" w:cstheme="minorHAnsi"/>
          <w:sz w:val="24"/>
          <w:lang w:eastAsia="nl-NL" w:bidi="ar-SA"/>
        </w:rPr>
        <w:t>Ommen</w:t>
      </w:r>
      <w:r w:rsidRPr="00887C50">
        <w:rPr>
          <w:rFonts w:asciiTheme="minorHAnsi" w:hAnsiTheme="minorHAnsi" w:cstheme="minorHAnsi"/>
          <w:sz w:val="24"/>
          <w:lang w:eastAsia="nl-NL" w:bidi="ar-SA"/>
        </w:rPr>
        <w:t>, op ________________________________ 20</w:t>
      </w:r>
      <w:r w:rsidR="00DF3BCA" w:rsidRPr="00887C50">
        <w:rPr>
          <w:rFonts w:asciiTheme="minorHAnsi" w:hAnsiTheme="minorHAnsi" w:cstheme="minorHAnsi"/>
          <w:sz w:val="24"/>
          <w:lang w:eastAsia="nl-NL" w:bidi="ar-SA"/>
        </w:rPr>
        <w:t>25.</w:t>
      </w:r>
    </w:p>
    <w:p w14:paraId="6CA4BAE8" w14:textId="77777777" w:rsidR="009556BC" w:rsidRPr="00887C50" w:rsidRDefault="009556BC">
      <w:pPr>
        <w:rPr>
          <w:rFonts w:asciiTheme="minorHAnsi" w:hAnsiTheme="minorHAnsi" w:cstheme="minorHAnsi"/>
          <w:sz w:val="24"/>
        </w:rPr>
        <w:sectPr w:rsidR="009556BC" w:rsidRPr="00887C50">
          <w:type w:val="continuous"/>
          <w:pgSz w:w="11906" w:h="16838"/>
          <w:pgMar w:top="1474" w:right="1134" w:bottom="1134" w:left="1134" w:header="0" w:footer="0" w:gutter="0"/>
          <w:cols w:space="708"/>
          <w:formProt w:val="0"/>
          <w:docGrid w:linePitch="600" w:charSpace="36864"/>
        </w:sectPr>
      </w:pPr>
    </w:p>
    <w:p w14:paraId="06A34FE5" w14:textId="77777777" w:rsidR="009556BC" w:rsidRPr="00887C50" w:rsidRDefault="009556BC">
      <w:pPr>
        <w:rPr>
          <w:rFonts w:asciiTheme="minorHAnsi" w:hAnsiTheme="minorHAnsi" w:cstheme="minorHAnsi"/>
          <w:sz w:val="24"/>
        </w:rPr>
      </w:pPr>
    </w:p>
    <w:p w14:paraId="423CB02D" w14:textId="77777777" w:rsidR="009556BC" w:rsidRPr="00887C50" w:rsidRDefault="009556BC">
      <w:pPr>
        <w:rPr>
          <w:rFonts w:asciiTheme="minorHAnsi" w:hAnsiTheme="minorHAnsi" w:cstheme="minorHAnsi"/>
          <w:sz w:val="24"/>
        </w:rPr>
      </w:pPr>
    </w:p>
    <w:p w14:paraId="2D3F79BA" w14:textId="77777777" w:rsidR="009556BC" w:rsidRPr="00887C50" w:rsidRDefault="009556BC">
      <w:pPr>
        <w:rPr>
          <w:rFonts w:asciiTheme="minorHAnsi" w:hAnsiTheme="minorHAnsi" w:cstheme="minorHAnsi"/>
          <w:sz w:val="24"/>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4819"/>
        <w:gridCol w:w="4819"/>
      </w:tblGrid>
      <w:tr w:rsidR="009556BC" w:rsidRPr="00887C50" w14:paraId="5DD7ED67" w14:textId="77777777">
        <w:tc>
          <w:tcPr>
            <w:tcW w:w="4819" w:type="dxa"/>
          </w:tcPr>
          <w:p w14:paraId="772DA411" w14:textId="434163D9" w:rsidR="009556BC" w:rsidRPr="00887C50" w:rsidRDefault="00BD59E5">
            <w:pPr>
              <w:rPr>
                <w:rFonts w:asciiTheme="minorHAnsi" w:hAnsiTheme="minorHAnsi" w:cstheme="minorHAnsi"/>
                <w:sz w:val="24"/>
              </w:rPr>
            </w:pPr>
            <w:r w:rsidRPr="00887C50">
              <w:rPr>
                <w:rFonts w:asciiTheme="minorHAnsi" w:hAnsiTheme="minorHAnsi" w:cstheme="minorHAnsi"/>
                <w:sz w:val="24"/>
              </w:rPr>
              <w:t>Handtekening verkoper:</w:t>
            </w:r>
          </w:p>
        </w:tc>
        <w:tc>
          <w:tcPr>
            <w:tcW w:w="4819" w:type="dxa"/>
          </w:tcPr>
          <w:p w14:paraId="2CFC15AA" w14:textId="18145D3D" w:rsidR="009556BC" w:rsidRPr="00887C50" w:rsidRDefault="00BD59E5">
            <w:pPr>
              <w:rPr>
                <w:rFonts w:asciiTheme="minorHAnsi" w:hAnsiTheme="minorHAnsi" w:cstheme="minorHAnsi"/>
                <w:sz w:val="24"/>
              </w:rPr>
            </w:pPr>
            <w:r w:rsidRPr="00887C50">
              <w:rPr>
                <w:rFonts w:asciiTheme="minorHAnsi" w:hAnsiTheme="minorHAnsi" w:cstheme="minorHAnsi"/>
                <w:sz w:val="24"/>
              </w:rPr>
              <w:t>Handtekening koper:</w:t>
            </w:r>
          </w:p>
        </w:tc>
      </w:tr>
      <w:tr w:rsidR="009556BC" w:rsidRPr="00887C50" w14:paraId="488EABB5" w14:textId="77777777">
        <w:tc>
          <w:tcPr>
            <w:tcW w:w="4819" w:type="dxa"/>
          </w:tcPr>
          <w:p w14:paraId="29F4C2C9" w14:textId="77777777" w:rsidR="009556BC" w:rsidRPr="00887C50" w:rsidRDefault="009556BC">
            <w:pPr>
              <w:rPr>
                <w:rFonts w:asciiTheme="minorHAnsi" w:hAnsiTheme="minorHAnsi" w:cstheme="minorHAnsi"/>
                <w:sz w:val="24"/>
              </w:rPr>
            </w:pPr>
          </w:p>
          <w:p w14:paraId="39937B0A" w14:textId="77777777" w:rsidR="00BD59E5" w:rsidRPr="00887C50" w:rsidRDefault="00BD59E5">
            <w:pPr>
              <w:rPr>
                <w:rFonts w:asciiTheme="minorHAnsi" w:hAnsiTheme="minorHAnsi" w:cstheme="minorHAnsi"/>
                <w:sz w:val="24"/>
              </w:rPr>
            </w:pPr>
          </w:p>
          <w:p w14:paraId="6AB8CC0D" w14:textId="77777777" w:rsidR="00BD59E5" w:rsidRPr="00887C50" w:rsidRDefault="00BD59E5">
            <w:pPr>
              <w:rPr>
                <w:rFonts w:asciiTheme="minorHAnsi" w:hAnsiTheme="minorHAnsi" w:cstheme="minorHAnsi"/>
                <w:sz w:val="24"/>
              </w:rPr>
            </w:pPr>
          </w:p>
          <w:p w14:paraId="0FBB55BA" w14:textId="77777777" w:rsidR="00B31895" w:rsidRPr="00887C50" w:rsidRDefault="00B31895">
            <w:pPr>
              <w:rPr>
                <w:rFonts w:asciiTheme="minorHAnsi" w:hAnsiTheme="minorHAnsi" w:cstheme="minorHAnsi"/>
                <w:sz w:val="24"/>
              </w:rPr>
            </w:pPr>
          </w:p>
          <w:p w14:paraId="3FBB6FAB" w14:textId="39181577" w:rsidR="00BD59E5" w:rsidRPr="00887C50" w:rsidRDefault="00BD59E5">
            <w:pPr>
              <w:rPr>
                <w:rFonts w:asciiTheme="minorHAnsi" w:hAnsiTheme="minorHAnsi" w:cstheme="minorHAnsi"/>
                <w:sz w:val="24"/>
              </w:rPr>
            </w:pPr>
            <w:r w:rsidRPr="00887C50">
              <w:rPr>
                <w:rFonts w:asciiTheme="minorHAnsi" w:hAnsiTheme="minorHAnsi" w:cstheme="minorHAnsi"/>
                <w:sz w:val="24"/>
              </w:rPr>
              <w:t>Naam</w:t>
            </w:r>
            <w:r w:rsidR="00253F2B" w:rsidRPr="00887C50">
              <w:rPr>
                <w:rFonts w:asciiTheme="minorHAnsi" w:hAnsiTheme="minorHAnsi" w:cstheme="minorHAnsi"/>
                <w:sz w:val="24"/>
              </w:rPr>
              <w:t xml:space="preserve">: </w:t>
            </w:r>
            <w:r w:rsidR="00253F2B" w:rsidRPr="00887C50">
              <w:rPr>
                <w:rFonts w:asciiTheme="minorHAnsi" w:hAnsiTheme="minorHAnsi" w:cstheme="minorHAnsi"/>
                <w:spacing w:val="-2"/>
                <w:sz w:val="24"/>
              </w:rPr>
              <w:t>J.W.H. Blaauw</w:t>
            </w:r>
          </w:p>
        </w:tc>
        <w:tc>
          <w:tcPr>
            <w:tcW w:w="4819" w:type="dxa"/>
          </w:tcPr>
          <w:p w14:paraId="14B7D881" w14:textId="77777777" w:rsidR="009556BC" w:rsidRPr="00887C50" w:rsidRDefault="009556BC">
            <w:pPr>
              <w:rPr>
                <w:rFonts w:asciiTheme="minorHAnsi" w:hAnsiTheme="minorHAnsi" w:cstheme="minorHAnsi"/>
                <w:sz w:val="24"/>
              </w:rPr>
            </w:pPr>
          </w:p>
          <w:p w14:paraId="6BF9771F" w14:textId="77777777" w:rsidR="009556BC" w:rsidRPr="00887C50" w:rsidRDefault="009556BC">
            <w:pPr>
              <w:rPr>
                <w:rFonts w:asciiTheme="minorHAnsi" w:hAnsiTheme="minorHAnsi" w:cstheme="minorHAnsi"/>
                <w:sz w:val="24"/>
              </w:rPr>
            </w:pPr>
          </w:p>
          <w:p w14:paraId="102FF0A6" w14:textId="77777777" w:rsidR="009556BC" w:rsidRPr="00887C50" w:rsidRDefault="009556BC">
            <w:pPr>
              <w:rPr>
                <w:rFonts w:asciiTheme="minorHAnsi" w:hAnsiTheme="minorHAnsi" w:cstheme="minorHAnsi"/>
                <w:sz w:val="24"/>
              </w:rPr>
            </w:pPr>
          </w:p>
          <w:p w14:paraId="363178EC" w14:textId="77777777" w:rsidR="00B31895" w:rsidRPr="00887C50" w:rsidRDefault="00B31895">
            <w:pPr>
              <w:rPr>
                <w:rFonts w:asciiTheme="minorHAnsi" w:hAnsiTheme="minorHAnsi" w:cstheme="minorHAnsi"/>
                <w:sz w:val="24"/>
              </w:rPr>
            </w:pPr>
          </w:p>
          <w:p w14:paraId="5C5BCB2F" w14:textId="6F2412D7" w:rsidR="00B31895" w:rsidRPr="00887C50" w:rsidRDefault="00B31895">
            <w:pPr>
              <w:rPr>
                <w:rFonts w:asciiTheme="minorHAnsi" w:hAnsiTheme="minorHAnsi" w:cstheme="minorHAnsi"/>
                <w:sz w:val="24"/>
              </w:rPr>
            </w:pPr>
            <w:r w:rsidRPr="00887C50">
              <w:rPr>
                <w:rFonts w:asciiTheme="minorHAnsi" w:hAnsiTheme="minorHAnsi" w:cstheme="minorHAnsi"/>
                <w:sz w:val="24"/>
              </w:rPr>
              <w:t>Naam</w:t>
            </w:r>
            <w:r w:rsidR="00253F2B" w:rsidRPr="00887C50">
              <w:rPr>
                <w:rFonts w:asciiTheme="minorHAnsi" w:hAnsiTheme="minorHAnsi" w:cstheme="minorHAnsi"/>
                <w:sz w:val="24"/>
              </w:rPr>
              <w:t xml:space="preserve">: </w:t>
            </w:r>
          </w:p>
        </w:tc>
      </w:tr>
      <w:tr w:rsidR="009556BC" w:rsidRPr="00887C50" w14:paraId="16BB4B3F" w14:textId="77777777">
        <w:tc>
          <w:tcPr>
            <w:tcW w:w="4819" w:type="dxa"/>
          </w:tcPr>
          <w:p w14:paraId="4708063B" w14:textId="16A59994" w:rsidR="009556BC" w:rsidRPr="00887C50" w:rsidRDefault="009556BC" w:rsidP="00DF3BCA">
            <w:pPr>
              <w:rPr>
                <w:rFonts w:asciiTheme="minorHAnsi" w:hAnsiTheme="minorHAnsi" w:cstheme="minorHAnsi"/>
                <w:sz w:val="24"/>
              </w:rPr>
            </w:pPr>
          </w:p>
        </w:tc>
        <w:tc>
          <w:tcPr>
            <w:tcW w:w="4819" w:type="dxa"/>
          </w:tcPr>
          <w:p w14:paraId="2B686AFE" w14:textId="3AA17B94" w:rsidR="00BD59E5" w:rsidRPr="00887C50" w:rsidRDefault="00BD59E5">
            <w:pPr>
              <w:rPr>
                <w:rFonts w:asciiTheme="minorHAnsi" w:hAnsiTheme="minorHAnsi" w:cstheme="minorHAnsi"/>
                <w:sz w:val="24"/>
              </w:rPr>
            </w:pPr>
          </w:p>
          <w:p w14:paraId="600EABE3" w14:textId="2DE51C7A" w:rsidR="00BD59E5" w:rsidRPr="00887C50" w:rsidRDefault="00BD59E5">
            <w:pPr>
              <w:rPr>
                <w:rFonts w:asciiTheme="minorHAnsi" w:hAnsiTheme="minorHAnsi" w:cstheme="minorHAnsi"/>
                <w:sz w:val="24"/>
              </w:rPr>
            </w:pPr>
          </w:p>
          <w:p w14:paraId="49823535" w14:textId="234017A2" w:rsidR="00BD59E5" w:rsidRPr="00887C50" w:rsidRDefault="00BD59E5">
            <w:pPr>
              <w:rPr>
                <w:rFonts w:asciiTheme="minorHAnsi" w:hAnsiTheme="minorHAnsi" w:cstheme="minorHAnsi"/>
                <w:sz w:val="24"/>
              </w:rPr>
            </w:pPr>
          </w:p>
          <w:p w14:paraId="6CD77279" w14:textId="204F76E2" w:rsidR="00BD59E5" w:rsidRPr="00887C50" w:rsidRDefault="00BD59E5">
            <w:pPr>
              <w:rPr>
                <w:rFonts w:asciiTheme="minorHAnsi" w:hAnsiTheme="minorHAnsi" w:cstheme="minorHAnsi"/>
                <w:sz w:val="24"/>
              </w:rPr>
            </w:pPr>
          </w:p>
          <w:p w14:paraId="5452C51D" w14:textId="77777777" w:rsidR="009556BC" w:rsidRPr="00887C50" w:rsidRDefault="009556BC">
            <w:pPr>
              <w:rPr>
                <w:rFonts w:asciiTheme="minorHAnsi" w:hAnsiTheme="minorHAnsi" w:cstheme="minorHAnsi"/>
                <w:sz w:val="24"/>
              </w:rPr>
            </w:pPr>
          </w:p>
          <w:p w14:paraId="0A87CC75" w14:textId="77777777" w:rsidR="009556BC" w:rsidRPr="00887C50" w:rsidRDefault="009556BC">
            <w:pPr>
              <w:rPr>
                <w:rFonts w:asciiTheme="minorHAnsi" w:hAnsiTheme="minorHAnsi" w:cstheme="minorHAnsi"/>
                <w:sz w:val="24"/>
              </w:rPr>
            </w:pPr>
          </w:p>
        </w:tc>
      </w:tr>
    </w:tbl>
    <w:p w14:paraId="2A425FD8" w14:textId="77777777" w:rsidR="009556BC" w:rsidRPr="00887C50" w:rsidRDefault="009556BC" w:rsidP="00AD69AE">
      <w:pPr>
        <w:rPr>
          <w:rFonts w:asciiTheme="minorHAnsi" w:hAnsiTheme="minorHAnsi" w:cstheme="minorHAnsi"/>
          <w:sz w:val="24"/>
        </w:rPr>
      </w:pPr>
    </w:p>
    <w:sectPr w:rsidR="009556BC" w:rsidRPr="00887C50">
      <w:type w:val="continuous"/>
      <w:pgSz w:w="11906" w:h="16838"/>
      <w:pgMar w:top="1474" w:right="1134" w:bottom="1134" w:left="1134" w:header="0" w:footer="0" w:gutter="0"/>
      <w:cols w:space="708"/>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sig w:usb0="E0000AFF" w:usb1="500078FF" w:usb2="00000021" w:usb3="00000000" w:csb0="000001BF" w:csb1="00000000"/>
  </w:font>
  <w:font w:name="Songti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OpenSymbol">
    <w:altName w:val="Calibri"/>
    <w:charset w:val="01"/>
    <w:family w:val="auto"/>
    <w:pitch w:val="variable"/>
    <w:sig w:usb0="800000AF" w:usb1="1001ECEA" w:usb2="00000000" w:usb3="00000000" w:csb0="00000001" w:csb1="00000000"/>
  </w:font>
  <w:font w:name="Liberation Sans">
    <w:altName w:val="Arial"/>
    <w:charset w:val="01"/>
    <w:family w:val="swiss"/>
    <w:pitch w:val="variable"/>
    <w:sig w:usb0="E0000AFF" w:usb1="500078FF" w:usb2="00000021" w:usb3="00000000" w:csb0="000001BF" w:csb1="00000000"/>
  </w:font>
  <w:font w:name="PingFang SC">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D0B2C"/>
    <w:multiLevelType w:val="hybridMultilevel"/>
    <w:tmpl w:val="C4F445A6"/>
    <w:lvl w:ilvl="0" w:tplc="0DF6E320">
      <w:numFmt w:val="bullet"/>
      <w:lvlText w:val="-"/>
      <w:lvlJc w:val="left"/>
      <w:pPr>
        <w:ind w:left="720" w:hanging="360"/>
      </w:pPr>
      <w:rPr>
        <w:rFonts w:ascii="Corbel" w:eastAsia="Corbel" w:hAnsi="Corbel" w:cs="Corbe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258319E"/>
    <w:multiLevelType w:val="hybridMultilevel"/>
    <w:tmpl w:val="7946E7EC"/>
    <w:lvl w:ilvl="0" w:tplc="3666309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610300B"/>
    <w:multiLevelType w:val="multilevel"/>
    <w:tmpl w:val="97507C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B5606C0"/>
    <w:multiLevelType w:val="multilevel"/>
    <w:tmpl w:val="689A76B8"/>
    <w:lvl w:ilvl="0">
      <w:start w:val="1"/>
      <w:numFmt w:val="decimal"/>
      <w:lvlText w:val="%1."/>
      <w:lvlJc w:val="left"/>
      <w:pPr>
        <w:tabs>
          <w:tab w:val="num" w:pos="0"/>
        </w:tabs>
        <w:ind w:left="720" w:hanging="360"/>
      </w:pPr>
      <w:rPr>
        <w:rFonts w:ascii="Corbel" w:hAnsi="Corbel"/>
        <w:sz w:val="22"/>
        <w:szCs w:val="22"/>
      </w:rPr>
    </w:lvl>
    <w:lvl w:ilvl="1">
      <w:start w:val="1"/>
      <w:numFmt w:val="decimal"/>
      <w:lvlText w:val="%2."/>
      <w:lvlJc w:val="left"/>
      <w:pPr>
        <w:tabs>
          <w:tab w:val="num" w:pos="0"/>
        </w:tabs>
        <w:ind w:left="1080" w:hanging="360"/>
      </w:pPr>
      <w:rPr>
        <w:rFonts w:ascii="Corbel" w:hAnsi="Corbel"/>
        <w:sz w:val="22"/>
        <w:szCs w:val="22"/>
      </w:rPr>
    </w:lvl>
    <w:lvl w:ilvl="2">
      <w:start w:val="1"/>
      <w:numFmt w:val="decimal"/>
      <w:lvlText w:val="%3."/>
      <w:lvlJc w:val="left"/>
      <w:pPr>
        <w:tabs>
          <w:tab w:val="num" w:pos="0"/>
        </w:tabs>
        <w:ind w:left="1440" w:hanging="360"/>
      </w:pPr>
      <w:rPr>
        <w:rFonts w:ascii="Corbel" w:hAnsi="Corbel"/>
        <w:sz w:val="22"/>
        <w:szCs w:val="22"/>
      </w:rPr>
    </w:lvl>
    <w:lvl w:ilvl="3">
      <w:start w:val="1"/>
      <w:numFmt w:val="decimal"/>
      <w:lvlText w:val="%4."/>
      <w:lvlJc w:val="left"/>
      <w:pPr>
        <w:tabs>
          <w:tab w:val="num" w:pos="0"/>
        </w:tabs>
        <w:ind w:left="1800" w:hanging="360"/>
      </w:pPr>
      <w:rPr>
        <w:rFonts w:ascii="Corbel" w:hAnsi="Corbel"/>
        <w:sz w:val="22"/>
        <w:szCs w:val="22"/>
      </w:rPr>
    </w:lvl>
    <w:lvl w:ilvl="4">
      <w:start w:val="1"/>
      <w:numFmt w:val="decimal"/>
      <w:lvlText w:val="%5."/>
      <w:lvlJc w:val="left"/>
      <w:pPr>
        <w:tabs>
          <w:tab w:val="num" w:pos="0"/>
        </w:tabs>
        <w:ind w:left="2160" w:hanging="360"/>
      </w:pPr>
      <w:rPr>
        <w:rFonts w:ascii="Corbel" w:hAnsi="Corbel"/>
        <w:sz w:val="22"/>
        <w:szCs w:val="22"/>
      </w:rPr>
    </w:lvl>
    <w:lvl w:ilvl="5">
      <w:start w:val="1"/>
      <w:numFmt w:val="decimal"/>
      <w:lvlText w:val="%6."/>
      <w:lvlJc w:val="left"/>
      <w:pPr>
        <w:tabs>
          <w:tab w:val="num" w:pos="0"/>
        </w:tabs>
        <w:ind w:left="2520" w:hanging="360"/>
      </w:pPr>
      <w:rPr>
        <w:rFonts w:ascii="Corbel" w:hAnsi="Corbel"/>
        <w:sz w:val="22"/>
        <w:szCs w:val="22"/>
      </w:rPr>
    </w:lvl>
    <w:lvl w:ilvl="6">
      <w:start w:val="1"/>
      <w:numFmt w:val="decimal"/>
      <w:lvlText w:val="%7."/>
      <w:lvlJc w:val="left"/>
      <w:pPr>
        <w:tabs>
          <w:tab w:val="num" w:pos="0"/>
        </w:tabs>
        <w:ind w:left="2880" w:hanging="360"/>
      </w:pPr>
      <w:rPr>
        <w:rFonts w:ascii="Corbel" w:hAnsi="Corbel"/>
        <w:sz w:val="22"/>
        <w:szCs w:val="22"/>
      </w:rPr>
    </w:lvl>
    <w:lvl w:ilvl="7">
      <w:start w:val="1"/>
      <w:numFmt w:val="decimal"/>
      <w:lvlText w:val="%8."/>
      <w:lvlJc w:val="left"/>
      <w:pPr>
        <w:tabs>
          <w:tab w:val="num" w:pos="0"/>
        </w:tabs>
        <w:ind w:left="3240" w:hanging="360"/>
      </w:pPr>
      <w:rPr>
        <w:rFonts w:ascii="Corbel" w:hAnsi="Corbel"/>
        <w:sz w:val="22"/>
        <w:szCs w:val="22"/>
      </w:rPr>
    </w:lvl>
    <w:lvl w:ilvl="8">
      <w:start w:val="1"/>
      <w:numFmt w:val="decimal"/>
      <w:lvlText w:val="%9."/>
      <w:lvlJc w:val="left"/>
      <w:pPr>
        <w:tabs>
          <w:tab w:val="num" w:pos="0"/>
        </w:tabs>
        <w:ind w:left="3600" w:hanging="360"/>
      </w:pPr>
      <w:rPr>
        <w:rFonts w:ascii="Corbel" w:hAnsi="Corbel"/>
        <w:sz w:val="22"/>
        <w:szCs w:val="22"/>
      </w:rPr>
    </w:lvl>
  </w:abstractNum>
  <w:abstractNum w:abstractNumId="4" w15:restartNumberingAfterBreak="0">
    <w:nsid w:val="7AB002EA"/>
    <w:multiLevelType w:val="hybridMultilevel"/>
    <w:tmpl w:val="046036BC"/>
    <w:lvl w:ilvl="0" w:tplc="B16AD676">
      <w:numFmt w:val="bullet"/>
      <w:lvlText w:val="-"/>
      <w:lvlJc w:val="left"/>
      <w:pPr>
        <w:ind w:left="720" w:hanging="360"/>
      </w:pPr>
      <w:rPr>
        <w:rFonts w:ascii="Corbel" w:eastAsia="Corbel" w:hAnsi="Corbel" w:cs="Corbe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98765268">
    <w:abstractNumId w:val="3"/>
  </w:num>
  <w:num w:numId="2" w16cid:durableId="1198547924">
    <w:abstractNumId w:val="2"/>
  </w:num>
  <w:num w:numId="3" w16cid:durableId="1901012035">
    <w:abstractNumId w:val="4"/>
  </w:num>
  <w:num w:numId="4" w16cid:durableId="603849444">
    <w:abstractNumId w:val="0"/>
  </w:num>
  <w:num w:numId="5" w16cid:durableId="695546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6BC"/>
    <w:rsid w:val="00030933"/>
    <w:rsid w:val="000537D7"/>
    <w:rsid w:val="00075222"/>
    <w:rsid w:val="00136F55"/>
    <w:rsid w:val="00157708"/>
    <w:rsid w:val="00253F2B"/>
    <w:rsid w:val="002F1399"/>
    <w:rsid w:val="003C1765"/>
    <w:rsid w:val="003E2C90"/>
    <w:rsid w:val="004409C7"/>
    <w:rsid w:val="004D343E"/>
    <w:rsid w:val="006E0B70"/>
    <w:rsid w:val="0071079A"/>
    <w:rsid w:val="00887C50"/>
    <w:rsid w:val="009556BC"/>
    <w:rsid w:val="00983266"/>
    <w:rsid w:val="00A90ED9"/>
    <w:rsid w:val="00AD18C3"/>
    <w:rsid w:val="00AD69AE"/>
    <w:rsid w:val="00B23A15"/>
    <w:rsid w:val="00B31895"/>
    <w:rsid w:val="00BC3E04"/>
    <w:rsid w:val="00BD59E5"/>
    <w:rsid w:val="00C125B1"/>
    <w:rsid w:val="00C26A06"/>
    <w:rsid w:val="00CE712A"/>
    <w:rsid w:val="00CF75FF"/>
    <w:rsid w:val="00D034A4"/>
    <w:rsid w:val="00DD272C"/>
    <w:rsid w:val="00DF3BCA"/>
    <w:rsid w:val="00E24946"/>
    <w:rsid w:val="00F107D6"/>
    <w:rsid w:val="00F96409"/>
    <w:rsid w:val="01793162"/>
    <w:rsid w:val="05DB2BB5"/>
    <w:rsid w:val="06E4B28F"/>
    <w:rsid w:val="2D65639B"/>
    <w:rsid w:val="543B3CF5"/>
    <w:rsid w:val="5730552A"/>
    <w:rsid w:val="635B3A90"/>
    <w:rsid w:val="684EEC67"/>
    <w:rsid w:val="69446F68"/>
    <w:rsid w:val="73649913"/>
    <w:rsid w:val="7CCD72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5C908"/>
  <w15:docId w15:val="{3830E7A6-3F7E-4650-9021-4BF1FA5CF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2"/>
        <w:sz w:val="24"/>
        <w:szCs w:val="24"/>
        <w:lang w:val="nl-N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ascii="Corbel" w:eastAsia="Corbel" w:hAnsi="Corbel" w:cs="Corbe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80"/>
      <w:u w:val="single"/>
    </w:rPr>
  </w:style>
  <w:style w:type="character" w:customStyle="1" w:styleId="NumberingSymbols">
    <w:name w:val="Numbering Symbols"/>
    <w:qFormat/>
    <w:rPr>
      <w:rFonts w:ascii="Corbel" w:eastAsia="Corbel" w:hAnsi="Corbel" w:cs="Corbel"/>
      <w:sz w:val="22"/>
      <w:szCs w:val="22"/>
    </w:rPr>
  </w:style>
  <w:style w:type="character" w:customStyle="1" w:styleId="Bullets">
    <w:name w:val="Bullets"/>
    <w:qFormat/>
    <w:rPr>
      <w:rFonts w:ascii="OpenSymbol" w:eastAsia="OpenSymbol" w:hAnsi="OpenSymbol" w:cs="OpenSymbol"/>
    </w:rPr>
  </w:style>
  <w:style w:type="character" w:customStyle="1" w:styleId="WWCharLFO1LVL1">
    <w:name w:val="WW_CharLFO1LVL1"/>
    <w:qFormat/>
    <w:rPr>
      <w:rFonts w:ascii="OpenSymbol" w:hAnsi="OpenSymbol"/>
      <w:sz w:val="22"/>
      <w:szCs w:val="22"/>
    </w:rPr>
  </w:style>
  <w:style w:type="character" w:customStyle="1" w:styleId="WWCharLFO1LVL2">
    <w:name w:val="WW_CharLFO1LVL2"/>
    <w:qFormat/>
    <w:rPr>
      <w:rFonts w:ascii="OpenSymbol" w:hAnsi="OpenSymbol"/>
      <w:sz w:val="22"/>
      <w:szCs w:val="22"/>
    </w:rPr>
  </w:style>
  <w:style w:type="character" w:customStyle="1" w:styleId="WWCharLFO1LVL3">
    <w:name w:val="WW_CharLFO1LVL3"/>
    <w:qFormat/>
    <w:rPr>
      <w:rFonts w:ascii="OpenSymbol" w:hAnsi="OpenSymbol"/>
      <w:sz w:val="22"/>
      <w:szCs w:val="22"/>
    </w:rPr>
  </w:style>
  <w:style w:type="character" w:customStyle="1" w:styleId="WWCharLFO1LVL4">
    <w:name w:val="WW_CharLFO1LVL4"/>
    <w:qFormat/>
    <w:rPr>
      <w:rFonts w:ascii="OpenSymbol" w:hAnsi="OpenSymbol"/>
      <w:sz w:val="22"/>
      <w:szCs w:val="22"/>
    </w:rPr>
  </w:style>
  <w:style w:type="character" w:customStyle="1" w:styleId="WWCharLFO1LVL5">
    <w:name w:val="WW_CharLFO1LVL5"/>
    <w:qFormat/>
    <w:rPr>
      <w:rFonts w:ascii="OpenSymbol" w:hAnsi="OpenSymbol"/>
      <w:sz w:val="22"/>
      <w:szCs w:val="22"/>
    </w:rPr>
  </w:style>
  <w:style w:type="character" w:customStyle="1" w:styleId="WWCharLFO1LVL6">
    <w:name w:val="WW_CharLFO1LVL6"/>
    <w:qFormat/>
    <w:rPr>
      <w:rFonts w:ascii="OpenSymbol" w:hAnsi="OpenSymbol"/>
      <w:sz w:val="22"/>
      <w:szCs w:val="22"/>
    </w:rPr>
  </w:style>
  <w:style w:type="character" w:customStyle="1" w:styleId="WWCharLFO1LVL7">
    <w:name w:val="WW_CharLFO1LVL7"/>
    <w:qFormat/>
    <w:rPr>
      <w:rFonts w:ascii="OpenSymbol" w:hAnsi="OpenSymbol"/>
      <w:sz w:val="22"/>
      <w:szCs w:val="22"/>
    </w:rPr>
  </w:style>
  <w:style w:type="character" w:customStyle="1" w:styleId="WWCharLFO1LVL8">
    <w:name w:val="WW_CharLFO1LVL8"/>
    <w:qFormat/>
    <w:rPr>
      <w:rFonts w:ascii="OpenSymbol" w:hAnsi="OpenSymbol"/>
      <w:sz w:val="22"/>
      <w:szCs w:val="22"/>
    </w:rPr>
  </w:style>
  <w:style w:type="character" w:customStyle="1" w:styleId="WWCharLFO1LVL9">
    <w:name w:val="WW_CharLFO1LVL9"/>
    <w:qFormat/>
    <w:rPr>
      <w:rFonts w:ascii="OpenSymbol" w:hAnsi="OpenSymbol"/>
      <w:sz w:val="22"/>
      <w:szCs w:val="22"/>
    </w:rPr>
  </w:style>
  <w:style w:type="character" w:customStyle="1" w:styleId="WWCharLFO2LVL1">
    <w:name w:val="WW_CharLFO2LVL1"/>
    <w:qFormat/>
    <w:rPr>
      <w:rFonts w:cs="Times New Roman"/>
    </w:rPr>
  </w:style>
  <w:style w:type="character" w:customStyle="1" w:styleId="WWCharLFO2LVL2">
    <w:name w:val="WW_CharLFO2LVL2"/>
    <w:qFormat/>
    <w:rPr>
      <w:rFonts w:ascii="Corbel" w:hAnsi="Corbel" w:cs="Times New Roman"/>
      <w:sz w:val="22"/>
    </w:rPr>
  </w:style>
  <w:style w:type="character" w:customStyle="1" w:styleId="WWCharLFO2LVL3">
    <w:name w:val="WW_CharLFO2LVL3"/>
    <w:qFormat/>
    <w:rPr>
      <w:rFonts w:cs="Times New Roman"/>
    </w:rPr>
  </w:style>
  <w:style w:type="character" w:customStyle="1" w:styleId="WWCharLFO2LVL4">
    <w:name w:val="WW_CharLFO2LVL4"/>
    <w:qFormat/>
    <w:rPr>
      <w:rFonts w:cs="Times New Roman"/>
    </w:rPr>
  </w:style>
  <w:style w:type="character" w:customStyle="1" w:styleId="WWCharLFO2LVL5">
    <w:name w:val="WW_CharLFO2LVL5"/>
    <w:qFormat/>
    <w:rPr>
      <w:rFonts w:cs="Times New Roman"/>
    </w:rPr>
  </w:style>
  <w:style w:type="character" w:customStyle="1" w:styleId="WWCharLFO2LVL6">
    <w:name w:val="WW_CharLFO2LVL6"/>
    <w:qFormat/>
    <w:rPr>
      <w:rFonts w:cs="Times New Roman"/>
    </w:rPr>
  </w:style>
  <w:style w:type="character" w:customStyle="1" w:styleId="WWCharLFO2LVL7">
    <w:name w:val="WW_CharLFO2LVL7"/>
    <w:qFormat/>
    <w:rPr>
      <w:rFonts w:cs="Times New Roman"/>
    </w:rPr>
  </w:style>
  <w:style w:type="character" w:customStyle="1" w:styleId="WWCharLFO2LVL8">
    <w:name w:val="WW_CharLFO2LVL8"/>
    <w:qFormat/>
    <w:rPr>
      <w:rFonts w:cs="Times New Roman"/>
    </w:rPr>
  </w:style>
  <w:style w:type="character" w:customStyle="1" w:styleId="WWCharLFO2LVL9">
    <w:name w:val="WW_CharLFO2LVL9"/>
    <w:qFormat/>
    <w:rPr>
      <w:rFonts w:cs="Times New Roman"/>
    </w:rPr>
  </w:style>
  <w:style w:type="character" w:customStyle="1" w:styleId="WWCharLFO3LVL1">
    <w:name w:val="WW_CharLFO3LVL1"/>
    <w:qFormat/>
    <w:rPr>
      <w:rFonts w:ascii="Corbel" w:hAnsi="Corbel"/>
      <w:sz w:val="22"/>
      <w:szCs w:val="22"/>
    </w:rPr>
  </w:style>
  <w:style w:type="character" w:customStyle="1" w:styleId="WWCharLFO3LVL2">
    <w:name w:val="WW_CharLFO3LVL2"/>
    <w:qFormat/>
    <w:rPr>
      <w:rFonts w:ascii="Corbel" w:hAnsi="Corbel"/>
      <w:sz w:val="22"/>
      <w:szCs w:val="22"/>
    </w:rPr>
  </w:style>
  <w:style w:type="character" w:customStyle="1" w:styleId="WWCharLFO3LVL3">
    <w:name w:val="WW_CharLFO3LVL3"/>
    <w:qFormat/>
    <w:rPr>
      <w:rFonts w:ascii="Corbel" w:hAnsi="Corbel"/>
      <w:sz w:val="22"/>
      <w:szCs w:val="22"/>
    </w:rPr>
  </w:style>
  <w:style w:type="character" w:customStyle="1" w:styleId="WWCharLFO3LVL4">
    <w:name w:val="WW_CharLFO3LVL4"/>
    <w:qFormat/>
    <w:rPr>
      <w:rFonts w:ascii="Corbel" w:hAnsi="Corbel"/>
      <w:sz w:val="22"/>
      <w:szCs w:val="22"/>
    </w:rPr>
  </w:style>
  <w:style w:type="character" w:customStyle="1" w:styleId="WWCharLFO3LVL5">
    <w:name w:val="WW_CharLFO3LVL5"/>
    <w:qFormat/>
    <w:rPr>
      <w:rFonts w:ascii="Corbel" w:hAnsi="Corbel"/>
      <w:sz w:val="22"/>
      <w:szCs w:val="22"/>
    </w:rPr>
  </w:style>
  <w:style w:type="character" w:customStyle="1" w:styleId="WWCharLFO3LVL6">
    <w:name w:val="WW_CharLFO3LVL6"/>
    <w:qFormat/>
    <w:rPr>
      <w:rFonts w:ascii="Corbel" w:hAnsi="Corbel"/>
      <w:sz w:val="22"/>
      <w:szCs w:val="22"/>
    </w:rPr>
  </w:style>
  <w:style w:type="character" w:customStyle="1" w:styleId="WWCharLFO3LVL7">
    <w:name w:val="WW_CharLFO3LVL7"/>
    <w:qFormat/>
    <w:rPr>
      <w:rFonts w:ascii="Corbel" w:hAnsi="Corbel"/>
      <w:sz w:val="22"/>
      <w:szCs w:val="22"/>
    </w:rPr>
  </w:style>
  <w:style w:type="character" w:customStyle="1" w:styleId="WWCharLFO3LVL8">
    <w:name w:val="WW_CharLFO3LVL8"/>
    <w:qFormat/>
    <w:rPr>
      <w:rFonts w:ascii="Corbel" w:hAnsi="Corbel"/>
      <w:sz w:val="22"/>
      <w:szCs w:val="22"/>
    </w:rPr>
  </w:style>
  <w:style w:type="character" w:customStyle="1" w:styleId="WWCharLFO3LVL9">
    <w:name w:val="WW_CharLFO3LVL9"/>
    <w:qFormat/>
    <w:rPr>
      <w:rFonts w:ascii="Corbel" w:hAnsi="Corbel"/>
      <w:sz w:val="22"/>
      <w:szCs w:val="22"/>
    </w:rPr>
  </w:style>
  <w:style w:type="paragraph" w:customStyle="1" w:styleId="Heading">
    <w:name w:val="Heading"/>
    <w:basedOn w:val="Standaard"/>
    <w:next w:val="Plattetekst"/>
    <w:qFormat/>
    <w:pPr>
      <w:keepNext/>
      <w:spacing w:before="240" w:after="120"/>
    </w:pPr>
    <w:rPr>
      <w:rFonts w:ascii="Liberation Sans" w:eastAsia="PingFang SC" w:hAnsi="Liberation Sans" w:cs="Arial Unicode MS"/>
      <w:sz w:val="28"/>
      <w:szCs w:val="28"/>
    </w:rPr>
  </w:style>
  <w:style w:type="paragraph" w:styleId="Plattetekst">
    <w:name w:val="Body Text"/>
    <w:basedOn w:val="Standaard"/>
    <w:pPr>
      <w:spacing w:after="140" w:line="276" w:lineRule="auto"/>
    </w:pPr>
  </w:style>
  <w:style w:type="paragraph" w:styleId="Lijst">
    <w:name w:val="List"/>
    <w:basedOn w:val="Plattetekst"/>
    <w:rPr>
      <w:rFonts w:cs="Arial Unicode MS"/>
      <w:sz w:val="24"/>
    </w:rPr>
  </w:style>
  <w:style w:type="paragraph" w:styleId="Bijschrift">
    <w:name w:val="caption"/>
    <w:basedOn w:val="Standaard"/>
    <w:qFormat/>
    <w:pPr>
      <w:suppressLineNumbers/>
      <w:spacing w:before="120" w:after="120"/>
    </w:pPr>
    <w:rPr>
      <w:rFonts w:cs="Arial Unicode MS"/>
      <w:i/>
      <w:iCs/>
      <w:sz w:val="24"/>
    </w:rPr>
  </w:style>
  <w:style w:type="paragraph" w:customStyle="1" w:styleId="Index">
    <w:name w:val="Index"/>
    <w:basedOn w:val="Standaard"/>
    <w:qFormat/>
    <w:pPr>
      <w:suppressLineNumbers/>
    </w:pPr>
    <w:rPr>
      <w:rFonts w:cs="Arial Unicode MS"/>
      <w:sz w:val="24"/>
    </w:rPr>
  </w:style>
  <w:style w:type="paragraph" w:customStyle="1" w:styleId="HeaderandFooter">
    <w:name w:val="Header and Footer"/>
    <w:basedOn w:val="Standaard"/>
    <w:qFormat/>
    <w:pPr>
      <w:suppressLineNumbers/>
      <w:tabs>
        <w:tab w:val="center" w:pos="4819"/>
        <w:tab w:val="right" w:pos="9638"/>
      </w:tabs>
    </w:pPr>
  </w:style>
  <w:style w:type="paragraph" w:styleId="Koptekst">
    <w:name w:val="header"/>
    <w:basedOn w:val="Standaard"/>
    <w:pPr>
      <w:suppressLineNumbers/>
      <w:tabs>
        <w:tab w:val="center" w:pos="4819"/>
        <w:tab w:val="right" w:pos="9638"/>
      </w:tabs>
    </w:pPr>
  </w:style>
  <w:style w:type="paragraph" w:customStyle="1" w:styleId="TableContents">
    <w:name w:val="Table Contents"/>
    <w:basedOn w:val="Standaard"/>
    <w:qFormat/>
    <w:pPr>
      <w:suppressLineNumbers/>
    </w:pPr>
  </w:style>
  <w:style w:type="paragraph" w:customStyle="1" w:styleId="Stijl1">
    <w:name w:val="Stijl1"/>
    <w:basedOn w:val="Standaard"/>
    <w:qFormat/>
    <w:rPr>
      <w:rFonts w:cs="Times New Roman"/>
      <w:szCs w:val="20"/>
      <w:lang w:eastAsia="nl-NL" w:bidi="ar-SA"/>
    </w:rPr>
  </w:style>
  <w:style w:type="paragraph" w:styleId="Lijstalinea">
    <w:name w:val="List Paragraph"/>
    <w:basedOn w:val="Standaard"/>
    <w:qFormat/>
    <w:pPr>
      <w:ind w:left="708"/>
    </w:pPr>
    <w:rPr>
      <w:rFonts w:cs="Times New Roman"/>
      <w:szCs w:val="20"/>
      <w:lang w:eastAsia="en-US" w:bidi="ar-SA"/>
    </w:rPr>
  </w:style>
  <w:style w:type="paragraph" w:customStyle="1" w:styleId="FrameContents">
    <w:name w:val="Frame Contents"/>
    <w:basedOn w:val="Standaard"/>
    <w:qFormat/>
  </w:style>
  <w:style w:type="paragraph" w:customStyle="1" w:styleId="DocumentMap">
    <w:name w:val="DocumentMap"/>
    <w:qFormat/>
    <w:pPr>
      <w:suppressAutoHyphens/>
    </w:pPr>
    <w:rPr>
      <w:rFonts w:ascii="Times New Roman" w:eastAsia="Cambria Math" w:hAnsi="Times New Roman" w:cs="Times New Roman"/>
      <w:sz w:val="20"/>
      <w:szCs w:val="20"/>
      <w:lang w:eastAsia="nl-NL" w:bidi="ar-SA"/>
    </w:rPr>
  </w:style>
  <w:style w:type="paragraph" w:customStyle="1" w:styleId="TableHeading">
    <w:name w:val="Table Heading"/>
    <w:basedOn w:val="TableContents"/>
    <w:qFormat/>
    <w:pPr>
      <w:jc w:val="center"/>
    </w:pPr>
    <w:rPr>
      <w:b/>
      <w:bCs/>
    </w:rPr>
  </w:style>
  <w:style w:type="paragraph" w:customStyle="1" w:styleId="western">
    <w:name w:val="western"/>
    <w:basedOn w:val="Standaard"/>
    <w:qFormat/>
    <w:pPr>
      <w:suppressAutoHyphens w:val="0"/>
      <w:spacing w:before="100" w:after="142" w:line="276" w:lineRule="auto"/>
    </w:pPr>
    <w:rPr>
      <w:rFonts w:eastAsia="Times New Roman" w:cs="Times New Roman"/>
      <w:kern w:val="0"/>
      <w:szCs w:val="22"/>
      <w:lang w:eastAsia="nl-NL" w:bidi="ar-SA"/>
    </w:rPr>
  </w:style>
  <w:style w:type="numbering" w:customStyle="1" w:styleId="Bullet">
    <w:name w:val="Bullet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B13F634F390D44A7944B1FAA03D123" ma:contentTypeVersion="13" ma:contentTypeDescription="Een nieuw document maken." ma:contentTypeScope="" ma:versionID="7974aada2d1aa24ba826eb3a8adf61e5">
  <xsd:schema xmlns:xsd="http://www.w3.org/2001/XMLSchema" xmlns:xs="http://www.w3.org/2001/XMLSchema" xmlns:p="http://schemas.microsoft.com/office/2006/metadata/properties" xmlns:ns2="5d977077-16e6-47eb-84ec-c379ff6e6a31" xmlns:ns3="255aa195-2820-403f-9d3d-a70dddd17f21" targetNamespace="http://schemas.microsoft.com/office/2006/metadata/properties" ma:root="true" ma:fieldsID="4f575f9b9e0d6e936e78ed967a3494db" ns2:_="" ns3:_="">
    <xsd:import namespace="5d977077-16e6-47eb-84ec-c379ff6e6a31"/>
    <xsd:import namespace="255aa195-2820-403f-9d3d-a70dddd17f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77077-16e6-47eb-84ec-c379ff6e6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a631f835-1319-41c7-8384-e99364840ff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5aa195-2820-403f-9d3d-a70dddd17f2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346329f-3900-4537-b1b6-ed46716c100e}" ma:internalName="TaxCatchAll" ma:showField="CatchAllData" ma:web="255aa195-2820-403f-9d3d-a70dddd17f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55aa195-2820-403f-9d3d-a70dddd17f21" xsi:nil="true"/>
    <lcf76f155ced4ddcb4097134ff3c332f xmlns="5d977077-16e6-47eb-84ec-c379ff6e6a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6465C6-6EC3-4CDC-8D33-A65F20584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977077-16e6-47eb-84ec-c379ff6e6a31"/>
    <ds:schemaRef ds:uri="255aa195-2820-403f-9d3d-a70dddd17f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8BD9A-25EE-4989-8088-16E3894F8144}">
  <ds:schemaRefs>
    <ds:schemaRef ds:uri="http://schemas.microsoft.com/sharepoint/v3/contenttype/forms"/>
  </ds:schemaRefs>
</ds:datastoreItem>
</file>

<file path=customXml/itemProps3.xml><?xml version="1.0" encoding="utf-8"?>
<ds:datastoreItem xmlns:ds="http://schemas.openxmlformats.org/officeDocument/2006/customXml" ds:itemID="{B5EC1606-6AE1-4A29-AA36-B7B81A98CCAF}">
  <ds:schemaRefs>
    <ds:schemaRef ds:uri="http://schemas.microsoft.com/office/2006/metadata/properties"/>
    <ds:schemaRef ds:uri="http://schemas.microsoft.com/office/infopath/2007/PartnerControls"/>
    <ds:schemaRef ds:uri="255aa195-2820-403f-9d3d-a70dddd17f21"/>
    <ds:schemaRef ds:uri="5d977077-16e6-47eb-84ec-c379ff6e6a31"/>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2933</Words>
  <Characters>16134</Characters>
  <Application>Microsoft Office Word</Application>
  <DocSecurity>0</DocSecurity>
  <Lines>134</Lines>
  <Paragraphs>38</Paragraphs>
  <ScaleCrop>false</ScaleCrop>
  <Company/>
  <LinksUpToDate>false</LinksUpToDate>
  <CharactersWithSpaces>19029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 Bruns</dc:creator>
  <cp:lastModifiedBy>Ilse Ramaker</cp:lastModifiedBy>
  <cp:revision>13</cp:revision>
  <dcterms:created xsi:type="dcterms:W3CDTF">2025-03-11T09:20:00Z</dcterms:created>
  <dcterms:modified xsi:type="dcterms:W3CDTF">2025-03-11T09:31:00Z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2022-01-06T11:01:00Z</dcterms:created>
  <dc:creator>Roel Snijders</dc:creator>
  <dc:description/>
  <dc:language>en-US</dc:language>
  <cp:lastModifiedBy>Ruud Timmermans</cp:lastModifiedBy>
  <dcterms:modified xsi:type="dcterms:W3CDTF">2022-01-06T11:01:00Z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0x010100F1B13F634F390D44A7944B1FAA03D123</vt:lpwstr>
  </property>
  <property fmtid="{D5CDD505-2E9C-101B-9397-08002B2CF9AE}" pid="3" name="MediaServiceImageTags">
    <vt:lpwstr/>
  </property>
</Properties>
</file>